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14B" w:rsidRPr="00955CEA" w:rsidRDefault="00E5014B" w:rsidP="002D14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b/>
          <w:sz w:val="24"/>
          <w:szCs w:val="24"/>
        </w:rPr>
        <w:t>doc. PhDr. Mária Podhájecká, CSc.</w:t>
      </w:r>
    </w:p>
    <w:p w:rsidR="00E5014B" w:rsidRDefault="00E5014B" w:rsidP="002D14CA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E5014B" w:rsidRPr="00955CEA" w:rsidRDefault="00E5014B" w:rsidP="002D14CA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E5014B" w:rsidRPr="00955CEA" w:rsidRDefault="00E5014B" w:rsidP="002D14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55CEA">
        <w:rPr>
          <w:rFonts w:ascii="Times New Roman" w:hAnsi="Times New Roman"/>
          <w:b/>
          <w:caps/>
          <w:sz w:val="24"/>
          <w:szCs w:val="24"/>
        </w:rPr>
        <w:t xml:space="preserve">Prehľad pedagogickej činnosti </w:t>
      </w:r>
    </w:p>
    <w:p w:rsidR="00E5014B" w:rsidRPr="00955CEA" w:rsidRDefault="00E5014B" w:rsidP="00FE2BF1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55CEA">
        <w:rPr>
          <w:rFonts w:ascii="Times New Roman" w:hAnsi="Times New Roman"/>
          <w:b/>
          <w:caps/>
          <w:sz w:val="24"/>
          <w:szCs w:val="24"/>
        </w:rPr>
        <w:t xml:space="preserve">a výsledkov pedagogickej činnosti </w:t>
      </w:r>
    </w:p>
    <w:p w:rsidR="00E5014B" w:rsidRDefault="00E5014B" w:rsidP="00FE2B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FE2B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870A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Doc. PhDr. Mária Podhájecká, CSc. </w:t>
      </w:r>
      <w:r>
        <w:rPr>
          <w:rFonts w:ascii="Times New Roman" w:hAnsi="Times New Roman"/>
          <w:sz w:val="24"/>
          <w:szCs w:val="24"/>
        </w:rPr>
        <w:t xml:space="preserve">pôsobí </w:t>
      </w:r>
      <w:r w:rsidRPr="00955CEA">
        <w:rPr>
          <w:rFonts w:ascii="Times New Roman" w:hAnsi="Times New Roman"/>
          <w:sz w:val="24"/>
          <w:szCs w:val="24"/>
        </w:rPr>
        <w:t>od roku 1980 doteraz na 100 % pracovný úväzok na Pedagogickej fakulte Prešovskej univerzity v Prešove (do roku 1997 Univerzity P. J. Šafárika v Košiciach). Pracuje na Katedre predškolskej a elementárnej pedagogiky a psychológie Pedagogickej fakulty Prešovskej univerzity.</w:t>
      </w:r>
      <w:r>
        <w:rPr>
          <w:rFonts w:ascii="Times New Roman" w:hAnsi="Times New Roman"/>
          <w:sz w:val="24"/>
          <w:szCs w:val="24"/>
        </w:rPr>
        <w:t xml:space="preserve"> Od roku 2003 je na funkčnom mieste </w:t>
      </w:r>
      <w:r w:rsidRPr="00955CEA">
        <w:rPr>
          <w:rFonts w:ascii="Times New Roman" w:hAnsi="Times New Roman"/>
          <w:sz w:val="24"/>
          <w:szCs w:val="24"/>
        </w:rPr>
        <w:t>docentky v študijnom odbore 1.1.5 predškolská a elementárna pedagogika pre študijný program predškolská a elementárna pedagogika</w:t>
      </w:r>
      <w:r>
        <w:rPr>
          <w:rFonts w:ascii="Times New Roman" w:hAnsi="Times New Roman"/>
          <w:sz w:val="24"/>
          <w:szCs w:val="24"/>
        </w:rPr>
        <w:t>.</w:t>
      </w:r>
    </w:p>
    <w:p w:rsidR="00E5014B" w:rsidRPr="00955CEA" w:rsidRDefault="00E5014B" w:rsidP="00886B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014B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b/>
          <w:sz w:val="24"/>
          <w:szCs w:val="24"/>
        </w:rPr>
        <w:t xml:space="preserve">1. Garantovanie študijných programov 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t>1.1.5 predškolská pedagogika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t>garantka bakalárskeho</w:t>
      </w:r>
      <w:r>
        <w:t xml:space="preserve"> </w:t>
      </w:r>
      <w:r w:rsidRPr="00955CEA">
        <w:t>študijného programu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t>1.1.6 špeciálna pedagogika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proofErr w:type="spellStart"/>
      <w:r w:rsidRPr="00955CEA">
        <w:t>spolugarantovanie</w:t>
      </w:r>
      <w:proofErr w:type="spellEnd"/>
      <w:r w:rsidRPr="00955CEA">
        <w:t xml:space="preserve"> doktorandského študijného programu</w:t>
      </w:r>
    </w:p>
    <w:p w:rsidR="00E5014B" w:rsidRPr="00955CEA" w:rsidRDefault="00E5014B" w:rsidP="003B70FD">
      <w:pPr>
        <w:pStyle w:val="Odsekzoznamu"/>
        <w:spacing w:after="0" w:line="240" w:lineRule="auto"/>
        <w:ind w:left="0"/>
        <w:jc w:val="both"/>
        <w:rPr>
          <w:sz w:val="24"/>
          <w:szCs w:val="24"/>
        </w:rPr>
      </w:pPr>
    </w:p>
    <w:p w:rsidR="00E5014B" w:rsidRPr="00955CEA" w:rsidRDefault="00E5014B" w:rsidP="003B70FD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  <w:r w:rsidRPr="00955CEA">
        <w:rPr>
          <w:rFonts w:ascii="Times New Roman" w:hAnsi="Times New Roman"/>
          <w:b/>
          <w:sz w:val="24"/>
          <w:szCs w:val="24"/>
        </w:rPr>
        <w:t>Študijné programy a predmety, ktoré uchádzačka vyučuje a garantuje:</w:t>
      </w:r>
    </w:p>
    <w:p w:rsidR="00E5014B" w:rsidRPr="00955CEA" w:rsidRDefault="00E5014B" w:rsidP="003B70FD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rPr>
          <w:i/>
        </w:rPr>
        <w:t>Študijný program:</w:t>
      </w:r>
      <w:r w:rsidRPr="00955CEA">
        <w:t xml:space="preserve"> 1.1.5 predškolská a elementárna pedagogika – bakalársky stupeň štúdia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  <w:rPr>
          <w:i/>
        </w:rPr>
      </w:pPr>
      <w:r w:rsidRPr="00955CEA">
        <w:rPr>
          <w:i/>
        </w:rPr>
        <w:t>Študijné predmety: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  <w:rPr>
          <w:i/>
        </w:rPr>
      </w:pPr>
      <w:r w:rsidRPr="00955CEA">
        <w:t>Predškolská a elementárna pedagogika a psychológia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t xml:space="preserve">Metodika predškolskej a </w:t>
      </w:r>
      <w:proofErr w:type="spellStart"/>
      <w:r w:rsidRPr="00955CEA">
        <w:t>voľnočasovej</w:t>
      </w:r>
      <w:proofErr w:type="spellEnd"/>
      <w:r w:rsidRPr="00955CEA">
        <w:t xml:space="preserve"> edukácie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t>Prax v materskej škole I., II.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  <w:rPr>
          <w:i/>
        </w:rPr>
      </w:pP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rPr>
          <w:i/>
        </w:rPr>
        <w:t>Študijný program:</w:t>
      </w:r>
      <w:r w:rsidRPr="00955CEA">
        <w:t xml:space="preserve"> 1.1.5 predškolská a elementárna pedagogika – magisterský stupeň štúdia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  <w:rPr>
          <w:i/>
        </w:rPr>
      </w:pPr>
      <w:r w:rsidRPr="00955CEA">
        <w:rPr>
          <w:i/>
        </w:rPr>
        <w:t>Študijné predmety: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proofErr w:type="spellStart"/>
      <w:r w:rsidRPr="00955CEA">
        <w:t>Kurikulum</w:t>
      </w:r>
      <w:proofErr w:type="spellEnd"/>
      <w:r w:rsidRPr="00955CEA">
        <w:t xml:space="preserve"> materskej školy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t>Metodika pedagogického diagnostikovania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t>Hra v edukačnom procese materskej školy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proofErr w:type="spellStart"/>
      <w:r w:rsidRPr="00955CEA">
        <w:t>Multitvorivá</w:t>
      </w:r>
      <w:proofErr w:type="spellEnd"/>
      <w:r w:rsidRPr="00955CEA">
        <w:t xml:space="preserve"> edukácia</w:t>
      </w:r>
    </w:p>
    <w:p w:rsidR="00E5014B" w:rsidRPr="00955CEA" w:rsidRDefault="00E5014B" w:rsidP="003B70FD">
      <w:pPr>
        <w:pStyle w:val="Pta"/>
        <w:tabs>
          <w:tab w:val="left" w:pos="708"/>
        </w:tabs>
        <w:jc w:val="both"/>
      </w:pPr>
      <w:r w:rsidRPr="00955CEA">
        <w:t>Deti so špeciálnymi výchovno-vzdelávacími potrebami v materskej škole</w:t>
      </w:r>
    </w:p>
    <w:p w:rsidR="00E5014B" w:rsidRPr="00955CEA" w:rsidRDefault="00D64768" w:rsidP="003B70FD">
      <w:pPr>
        <w:pStyle w:val="Pta"/>
        <w:tabs>
          <w:tab w:val="left" w:pos="708"/>
        </w:tabs>
        <w:jc w:val="both"/>
      </w:pPr>
      <w:r>
        <w:t>Pedago</w:t>
      </w:r>
      <w:r w:rsidR="00E5014B" w:rsidRPr="00955CEA">
        <w:t>gická prax v</w:t>
      </w:r>
      <w:r w:rsidR="00E5014B">
        <w:t> </w:t>
      </w:r>
      <w:r w:rsidR="00E5014B" w:rsidRPr="00955CEA">
        <w:t>mat</w:t>
      </w:r>
      <w:r w:rsidR="00E5014B">
        <w:t>erskej škole</w:t>
      </w:r>
    </w:p>
    <w:p w:rsidR="00E5014B" w:rsidRPr="00955CEA" w:rsidRDefault="00E5014B" w:rsidP="003B70FD">
      <w:pPr>
        <w:pStyle w:val="Pta"/>
        <w:tabs>
          <w:tab w:val="clear" w:pos="4536"/>
          <w:tab w:val="clear" w:pos="9072"/>
        </w:tabs>
        <w:jc w:val="both"/>
        <w:rPr>
          <w:i/>
        </w:rPr>
      </w:pPr>
    </w:p>
    <w:p w:rsidR="00E5014B" w:rsidRPr="00955CEA" w:rsidRDefault="00E5014B" w:rsidP="003B70FD">
      <w:pPr>
        <w:pStyle w:val="Pta"/>
        <w:tabs>
          <w:tab w:val="clear" w:pos="4536"/>
          <w:tab w:val="clear" w:pos="9072"/>
        </w:tabs>
        <w:jc w:val="both"/>
      </w:pPr>
    </w:p>
    <w:p w:rsidR="00E5014B" w:rsidRPr="00955CEA" w:rsidRDefault="00E5014B" w:rsidP="003B70FD">
      <w:pPr>
        <w:pStyle w:val="Pta"/>
        <w:tabs>
          <w:tab w:val="clear" w:pos="4536"/>
          <w:tab w:val="clear" w:pos="9072"/>
        </w:tabs>
        <w:jc w:val="both"/>
        <w:rPr>
          <w:b/>
          <w:caps/>
        </w:rPr>
      </w:pPr>
      <w:r w:rsidRPr="00955CEA">
        <w:rPr>
          <w:b/>
          <w:caps/>
        </w:rPr>
        <w:t>2.</w:t>
      </w:r>
      <w:r>
        <w:rPr>
          <w:b/>
          <w:caps/>
        </w:rPr>
        <w:t xml:space="preserve"> </w:t>
      </w:r>
      <w:r w:rsidRPr="00955CEA">
        <w:rPr>
          <w:b/>
        </w:rPr>
        <w:t>Vedenie záverečných prác</w:t>
      </w:r>
    </w:p>
    <w:p w:rsidR="00E5014B" w:rsidRPr="00955CEA" w:rsidRDefault="00E5014B" w:rsidP="003B70FD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b/>
          <w:sz w:val="24"/>
          <w:szCs w:val="24"/>
        </w:rPr>
        <w:t>Dizertačné práce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b/>
          <w:i/>
          <w:sz w:val="24"/>
          <w:szCs w:val="24"/>
        </w:rPr>
        <w:t>Počet ukončených doktorandov</w:t>
      </w:r>
      <w:r w:rsidRPr="00955CEA">
        <w:rPr>
          <w:rFonts w:ascii="Times New Roman" w:hAnsi="Times New Roman"/>
          <w:b/>
          <w:sz w:val="24"/>
          <w:szCs w:val="24"/>
        </w:rPr>
        <w:t>: 3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Meno a priezvisko</w:t>
      </w:r>
      <w:r w:rsidRPr="00955CEA">
        <w:rPr>
          <w:rFonts w:ascii="Times New Roman" w:hAnsi="Times New Roman"/>
          <w:sz w:val="24"/>
          <w:szCs w:val="24"/>
        </w:rPr>
        <w:t xml:space="preserve">: PaedDr. Katarína </w:t>
      </w:r>
      <w:proofErr w:type="spellStart"/>
      <w:r w:rsidRPr="00955CEA">
        <w:rPr>
          <w:rFonts w:ascii="Times New Roman" w:hAnsi="Times New Roman"/>
          <w:sz w:val="24"/>
          <w:szCs w:val="24"/>
        </w:rPr>
        <w:t>Guziová</w:t>
      </w:r>
      <w:proofErr w:type="spellEnd"/>
      <w:r w:rsidRPr="00955CEA">
        <w:rPr>
          <w:rFonts w:ascii="Times New Roman" w:hAnsi="Times New Roman"/>
          <w:sz w:val="24"/>
          <w:szCs w:val="24"/>
        </w:rPr>
        <w:t>, PhD., rod. Martinkovičová (externé štúdium)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Študijný odbor</w:t>
      </w:r>
      <w:r w:rsidRPr="00955CEA">
        <w:rPr>
          <w:rFonts w:ascii="Times New Roman" w:hAnsi="Times New Roman"/>
          <w:sz w:val="24"/>
          <w:szCs w:val="24"/>
        </w:rPr>
        <w:t>: 75-02-9 Teória vyučovania všeobecno-vzdelávacej a odbornej povahy v špecializácii: teória vyučovania predmetov na 1. stupni základných škôl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Pracovisko</w:t>
      </w:r>
      <w:r w:rsidRPr="00955CEA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Názov dizertačnej práce</w:t>
      </w:r>
      <w:r w:rsidRPr="00955CEA">
        <w:rPr>
          <w:rFonts w:ascii="Times New Roman" w:hAnsi="Times New Roman"/>
          <w:sz w:val="24"/>
          <w:szCs w:val="24"/>
        </w:rPr>
        <w:t>: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  <w:r w:rsidRPr="00955CEA">
        <w:rPr>
          <w:rFonts w:ascii="Times New Roman" w:hAnsi="Times New Roman"/>
          <w:b/>
          <w:i/>
          <w:sz w:val="24"/>
          <w:szCs w:val="24"/>
        </w:rPr>
        <w:t>Kompetencie dieťaťa pred vstupom do 1. ročníka základnej školy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Doba štúdia</w:t>
      </w:r>
      <w:r w:rsidRPr="00955CEA">
        <w:rPr>
          <w:rFonts w:ascii="Times New Roman" w:hAnsi="Times New Roman"/>
          <w:sz w:val="24"/>
          <w:szCs w:val="24"/>
        </w:rPr>
        <w:t>: 2004 – 2009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955CEA">
        <w:rPr>
          <w:rFonts w:ascii="Times New Roman" w:hAnsi="Times New Roman"/>
          <w:sz w:val="24"/>
          <w:szCs w:val="24"/>
        </w:rPr>
        <w:t>: október 2010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Meno a priezvisko</w:t>
      </w:r>
      <w:r w:rsidRPr="00955CEA">
        <w:rPr>
          <w:rFonts w:ascii="Times New Roman" w:hAnsi="Times New Roman"/>
          <w:sz w:val="24"/>
          <w:szCs w:val="24"/>
        </w:rPr>
        <w:t xml:space="preserve">: PaedDr. Vlasta </w:t>
      </w:r>
      <w:proofErr w:type="spellStart"/>
      <w:r w:rsidRPr="00955CEA">
        <w:rPr>
          <w:rFonts w:ascii="Times New Roman" w:hAnsi="Times New Roman"/>
          <w:sz w:val="24"/>
          <w:szCs w:val="24"/>
        </w:rPr>
        <w:t>Gmitrová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, PhD., rod. </w:t>
      </w:r>
      <w:proofErr w:type="spellStart"/>
      <w:r w:rsidRPr="00955CEA">
        <w:rPr>
          <w:rFonts w:ascii="Times New Roman" w:hAnsi="Times New Roman"/>
          <w:sz w:val="24"/>
          <w:szCs w:val="24"/>
        </w:rPr>
        <w:t>Fedorová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(externé štúdium)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Študijný odbor</w:t>
      </w:r>
      <w:r w:rsidRPr="00955CEA">
        <w:rPr>
          <w:rFonts w:ascii="Times New Roman" w:hAnsi="Times New Roman"/>
          <w:sz w:val="24"/>
          <w:szCs w:val="24"/>
        </w:rPr>
        <w:t>: 75-02-9 Teória vyučovania všeobecno-vzdelávacej a odbornej povahy v špecializácii: teória vyučovania predmetov na 1. stupni základných škôl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Pracovisko</w:t>
      </w:r>
      <w:r w:rsidRPr="00955CEA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Názov dizertačnej práce</w:t>
      </w:r>
      <w:r w:rsidRPr="00955CEA">
        <w:rPr>
          <w:rFonts w:ascii="Times New Roman" w:hAnsi="Times New Roman"/>
          <w:sz w:val="24"/>
          <w:szCs w:val="24"/>
        </w:rPr>
        <w:t>: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  <w:r w:rsidRPr="00955CEA">
        <w:rPr>
          <w:rFonts w:ascii="Times New Roman" w:hAnsi="Times New Roman"/>
          <w:b/>
          <w:i/>
          <w:sz w:val="24"/>
          <w:szCs w:val="24"/>
        </w:rPr>
        <w:t>Hra a hrové činnosti dieťaťa predškolského veku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Doba štúdia</w:t>
      </w:r>
      <w:r w:rsidRPr="00955CEA">
        <w:rPr>
          <w:rFonts w:ascii="Times New Roman" w:hAnsi="Times New Roman"/>
          <w:sz w:val="24"/>
          <w:szCs w:val="24"/>
        </w:rPr>
        <w:t>: 2004 – 2009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955CEA">
        <w:rPr>
          <w:rFonts w:ascii="Times New Roman" w:hAnsi="Times New Roman"/>
          <w:sz w:val="24"/>
          <w:szCs w:val="24"/>
        </w:rPr>
        <w:t>: október 2010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Meno a priezvisko</w:t>
      </w:r>
      <w:r w:rsidRPr="00955CEA">
        <w:rPr>
          <w:rFonts w:ascii="Times New Roman" w:hAnsi="Times New Roman"/>
          <w:sz w:val="24"/>
          <w:szCs w:val="24"/>
        </w:rPr>
        <w:t xml:space="preserve">: PaedDr. Miroslava </w:t>
      </w:r>
      <w:proofErr w:type="spellStart"/>
      <w:r w:rsidRPr="00955CEA">
        <w:rPr>
          <w:rFonts w:ascii="Times New Roman" w:hAnsi="Times New Roman"/>
          <w:sz w:val="24"/>
          <w:szCs w:val="24"/>
        </w:rPr>
        <w:t>Dobiasová</w:t>
      </w:r>
      <w:proofErr w:type="spellEnd"/>
      <w:r w:rsidRPr="00955CEA">
        <w:rPr>
          <w:rFonts w:ascii="Times New Roman" w:hAnsi="Times New Roman"/>
          <w:sz w:val="24"/>
          <w:szCs w:val="24"/>
        </w:rPr>
        <w:t>, PhD. (externé štúdium)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Študijný odbor</w:t>
      </w:r>
      <w:r w:rsidRPr="00955CEA">
        <w:rPr>
          <w:rFonts w:ascii="Times New Roman" w:hAnsi="Times New Roman"/>
          <w:sz w:val="24"/>
          <w:szCs w:val="24"/>
        </w:rPr>
        <w:t xml:space="preserve">: 1.1.5 predškolská a elementárna pedagogika 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Pracovisko</w:t>
      </w:r>
      <w:r w:rsidRPr="00955CEA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Názov dizertačnej práce</w:t>
      </w:r>
      <w:r w:rsidRPr="00955CEA">
        <w:rPr>
          <w:rFonts w:ascii="Times New Roman" w:hAnsi="Times New Roman"/>
          <w:sz w:val="24"/>
          <w:szCs w:val="24"/>
        </w:rPr>
        <w:t>: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b/>
          <w:i/>
          <w:sz w:val="24"/>
          <w:szCs w:val="24"/>
        </w:rPr>
        <w:t>Kurikulum</w:t>
      </w:r>
      <w:proofErr w:type="spellEnd"/>
      <w:r w:rsidRPr="00955CEA">
        <w:rPr>
          <w:rFonts w:ascii="Times New Roman" w:hAnsi="Times New Roman"/>
          <w:b/>
          <w:i/>
          <w:sz w:val="24"/>
          <w:szCs w:val="24"/>
        </w:rPr>
        <w:t xml:space="preserve"> materskej školy v kontexte hier a hrových aktivít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Doba štúdia</w:t>
      </w:r>
      <w:r w:rsidRPr="00955CEA">
        <w:rPr>
          <w:rFonts w:ascii="Times New Roman" w:hAnsi="Times New Roman"/>
          <w:sz w:val="24"/>
          <w:szCs w:val="24"/>
        </w:rPr>
        <w:t>: 2007 – 2012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Dátum obhájenia dizertačnej práce</w:t>
      </w:r>
      <w:r w:rsidRPr="00955CEA">
        <w:rPr>
          <w:rFonts w:ascii="Times New Roman" w:hAnsi="Times New Roman"/>
          <w:sz w:val="24"/>
          <w:szCs w:val="24"/>
        </w:rPr>
        <w:t>: august 2012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3B70FD" w:rsidRDefault="00E5014B" w:rsidP="003B70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B70FD">
        <w:rPr>
          <w:rFonts w:ascii="Times New Roman" w:hAnsi="Times New Roman"/>
          <w:b/>
          <w:i/>
          <w:sz w:val="24"/>
          <w:szCs w:val="24"/>
        </w:rPr>
        <w:t>Počet doktorandov po dizertačnej skúške: 1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Meno a priezvisko</w:t>
      </w:r>
      <w:r w:rsidRPr="00955CEA">
        <w:rPr>
          <w:rFonts w:ascii="Times New Roman" w:hAnsi="Times New Roman"/>
          <w:sz w:val="24"/>
          <w:szCs w:val="24"/>
        </w:rPr>
        <w:t xml:space="preserve">: PaedDr. Monika </w:t>
      </w:r>
      <w:proofErr w:type="spellStart"/>
      <w:r w:rsidRPr="00955CEA">
        <w:rPr>
          <w:rFonts w:ascii="Times New Roman" w:hAnsi="Times New Roman"/>
          <w:sz w:val="24"/>
          <w:szCs w:val="24"/>
        </w:rPr>
        <w:t>Miňová</w:t>
      </w:r>
      <w:proofErr w:type="spellEnd"/>
      <w:r w:rsidRPr="00955CEA">
        <w:rPr>
          <w:rFonts w:ascii="Times New Roman" w:hAnsi="Times New Roman"/>
          <w:sz w:val="24"/>
          <w:szCs w:val="24"/>
        </w:rPr>
        <w:t>, PhD. (externé štúdium)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Študijný odbor</w:t>
      </w:r>
      <w:r w:rsidRPr="00955CEA">
        <w:rPr>
          <w:rFonts w:ascii="Times New Roman" w:hAnsi="Times New Roman"/>
          <w:sz w:val="24"/>
          <w:szCs w:val="24"/>
        </w:rPr>
        <w:t>: 75-02-9 Teória vyučovania všeobecno-vzdelávacej a odbornej povahy v špecializácii: teória vyučovania predmetov na 1. stupni základných škôl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Pracovisko</w:t>
      </w:r>
      <w:r w:rsidRPr="00955CEA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E5014B" w:rsidRDefault="00E5014B" w:rsidP="003B70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Názov dizertačnej práce</w:t>
      </w:r>
      <w:r w:rsidRPr="00955CEA">
        <w:rPr>
          <w:rFonts w:ascii="Times New Roman" w:hAnsi="Times New Roman"/>
          <w:sz w:val="24"/>
          <w:szCs w:val="24"/>
        </w:rPr>
        <w:t>: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955CEA">
        <w:rPr>
          <w:rFonts w:ascii="Times New Roman" w:hAnsi="Times New Roman"/>
          <w:b/>
          <w:i/>
          <w:sz w:val="24"/>
          <w:szCs w:val="24"/>
        </w:rPr>
        <w:t xml:space="preserve">Špecifická príprava detí predškolského veku pred vstupom </w:t>
      </w:r>
    </w:p>
    <w:p w:rsidR="00E5014B" w:rsidRPr="00955CEA" w:rsidRDefault="00E5014B" w:rsidP="00870AA6">
      <w:pPr>
        <w:spacing w:after="0" w:line="240" w:lineRule="auto"/>
        <w:ind w:left="2832"/>
        <w:jc w:val="both"/>
        <w:rPr>
          <w:rFonts w:ascii="Times New Roman" w:hAnsi="Times New Roman"/>
          <w:b/>
          <w:i/>
          <w:sz w:val="24"/>
          <w:szCs w:val="24"/>
        </w:rPr>
      </w:pPr>
      <w:r w:rsidRPr="00955CEA">
        <w:rPr>
          <w:rFonts w:ascii="Times New Roman" w:hAnsi="Times New Roman"/>
          <w:b/>
          <w:i/>
          <w:sz w:val="24"/>
          <w:szCs w:val="24"/>
        </w:rPr>
        <w:t>do základnej školy v rodine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Dátum obhájenia písomnej práce dizertačnej skúšky</w:t>
      </w:r>
      <w:r w:rsidRPr="00955CEA">
        <w:rPr>
          <w:rFonts w:ascii="Times New Roman" w:hAnsi="Times New Roman"/>
          <w:sz w:val="24"/>
          <w:szCs w:val="24"/>
        </w:rPr>
        <w:t>: 2006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Začiatok štúdia</w:t>
      </w:r>
      <w:r w:rsidRPr="00955CEA">
        <w:rPr>
          <w:rFonts w:ascii="Times New Roman" w:hAnsi="Times New Roman"/>
          <w:sz w:val="24"/>
          <w:szCs w:val="24"/>
        </w:rPr>
        <w:t>: 2004 – po vykonaní dizertačnej skúšky v roku 2006 zmena školiteľa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3B70FD" w:rsidRDefault="00E5014B" w:rsidP="003B70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B70FD">
        <w:rPr>
          <w:rFonts w:ascii="Times New Roman" w:hAnsi="Times New Roman"/>
          <w:b/>
          <w:i/>
          <w:sz w:val="24"/>
          <w:szCs w:val="24"/>
        </w:rPr>
        <w:t>Počet súčasne školených doktorandov: 4</w:t>
      </w:r>
    </w:p>
    <w:p w:rsidR="00E5014B" w:rsidRDefault="00E5014B" w:rsidP="003B70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Meno a priezvisko</w:t>
      </w:r>
      <w:r w:rsidRPr="00955CEA">
        <w:rPr>
          <w:rFonts w:ascii="Times New Roman" w:hAnsi="Times New Roman"/>
          <w:sz w:val="24"/>
          <w:szCs w:val="24"/>
        </w:rPr>
        <w:t xml:space="preserve">: Mgr. Jana </w:t>
      </w:r>
      <w:proofErr w:type="spellStart"/>
      <w:r w:rsidRPr="00955CEA">
        <w:rPr>
          <w:rFonts w:ascii="Times New Roman" w:hAnsi="Times New Roman"/>
          <w:sz w:val="24"/>
          <w:szCs w:val="24"/>
        </w:rPr>
        <w:t>Štvartáková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, rod. </w:t>
      </w:r>
      <w:proofErr w:type="spellStart"/>
      <w:r w:rsidRPr="00955CEA">
        <w:rPr>
          <w:rFonts w:ascii="Times New Roman" w:hAnsi="Times New Roman"/>
          <w:sz w:val="24"/>
          <w:szCs w:val="24"/>
        </w:rPr>
        <w:t>Kožárová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(denné štúdium)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Študijný odbor</w:t>
      </w:r>
      <w:r w:rsidRPr="00955CEA">
        <w:rPr>
          <w:rFonts w:ascii="Times New Roman" w:hAnsi="Times New Roman"/>
          <w:sz w:val="24"/>
          <w:szCs w:val="24"/>
        </w:rPr>
        <w:t xml:space="preserve">: 1.1.6 špeciálna pedagogika 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Pracovisko</w:t>
      </w:r>
      <w:r w:rsidRPr="00955CEA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E5014B" w:rsidRDefault="00E5014B" w:rsidP="003B70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Názov dizertačnej práce</w:t>
      </w:r>
      <w:r w:rsidRPr="00955CEA">
        <w:rPr>
          <w:rFonts w:ascii="Times New Roman" w:hAnsi="Times New Roman"/>
          <w:sz w:val="24"/>
          <w:szCs w:val="24"/>
        </w:rPr>
        <w:t>: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955CEA">
        <w:rPr>
          <w:rFonts w:ascii="Times New Roman" w:hAnsi="Times New Roman"/>
          <w:b/>
          <w:i/>
          <w:sz w:val="24"/>
          <w:szCs w:val="24"/>
        </w:rPr>
        <w:t xml:space="preserve">Analýza komplexnej rehabilitácie u detí predškolského veku 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955CEA">
        <w:rPr>
          <w:rFonts w:ascii="Times New Roman" w:hAnsi="Times New Roman"/>
          <w:b/>
          <w:i/>
          <w:sz w:val="24"/>
          <w:szCs w:val="24"/>
        </w:rPr>
        <w:t>s problémovým správaním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Doba štúdia</w:t>
      </w:r>
      <w:r w:rsidRPr="00955CEA">
        <w:rPr>
          <w:rFonts w:ascii="Times New Roman" w:hAnsi="Times New Roman"/>
          <w:sz w:val="24"/>
          <w:szCs w:val="24"/>
        </w:rPr>
        <w:t>: 1. 9. 2011 – doteraz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Meno a priezvisko</w:t>
      </w:r>
      <w:r w:rsidRPr="00955CEA">
        <w:rPr>
          <w:rFonts w:ascii="Times New Roman" w:hAnsi="Times New Roman"/>
          <w:sz w:val="24"/>
          <w:szCs w:val="24"/>
        </w:rPr>
        <w:t xml:space="preserve">: Mgr. </w:t>
      </w:r>
      <w:proofErr w:type="spellStart"/>
      <w:r w:rsidRPr="00955CEA">
        <w:rPr>
          <w:rFonts w:ascii="Times New Roman" w:hAnsi="Times New Roman"/>
          <w:sz w:val="24"/>
          <w:szCs w:val="24"/>
        </w:rPr>
        <w:t>Miroslawa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Socha, rod. </w:t>
      </w:r>
      <w:proofErr w:type="spellStart"/>
      <w:r w:rsidRPr="00955CEA">
        <w:rPr>
          <w:rFonts w:ascii="Times New Roman" w:hAnsi="Times New Roman"/>
          <w:sz w:val="24"/>
          <w:szCs w:val="24"/>
        </w:rPr>
        <w:t>Tomasiuk</w:t>
      </w:r>
      <w:proofErr w:type="spellEnd"/>
      <w:r w:rsidRPr="00955CEA">
        <w:rPr>
          <w:rFonts w:ascii="Times New Roman" w:hAnsi="Times New Roman"/>
          <w:sz w:val="24"/>
          <w:szCs w:val="24"/>
        </w:rPr>
        <w:t>, Poľsko, (externé štúdium)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Študijný odbor</w:t>
      </w:r>
      <w:r w:rsidRPr="00955CEA">
        <w:rPr>
          <w:rFonts w:ascii="Times New Roman" w:hAnsi="Times New Roman"/>
          <w:sz w:val="24"/>
          <w:szCs w:val="24"/>
        </w:rPr>
        <w:t xml:space="preserve">: 1.1.5 predškolská a elementárna pedagogika 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Pracovisko</w:t>
      </w:r>
      <w:r w:rsidRPr="00955CEA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Názov dizertačnej práce</w:t>
      </w:r>
      <w:r w:rsidRPr="00955CEA">
        <w:rPr>
          <w:rFonts w:ascii="Times New Roman" w:hAnsi="Times New Roman"/>
          <w:sz w:val="24"/>
          <w:szCs w:val="24"/>
        </w:rPr>
        <w:t>: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  <w:r w:rsidRPr="00955CEA">
        <w:rPr>
          <w:rFonts w:ascii="Times New Roman" w:hAnsi="Times New Roman"/>
          <w:b/>
          <w:i/>
          <w:sz w:val="24"/>
          <w:szCs w:val="24"/>
        </w:rPr>
        <w:t>Det</w:t>
      </w:r>
      <w:r>
        <w:rPr>
          <w:rFonts w:ascii="Times New Roman" w:hAnsi="Times New Roman"/>
          <w:b/>
          <w:i/>
          <w:sz w:val="24"/>
          <w:szCs w:val="24"/>
        </w:rPr>
        <w:t>i</w:t>
      </w:r>
      <w:r w:rsidRPr="00955CEA">
        <w:rPr>
          <w:rFonts w:ascii="Times New Roman" w:hAnsi="Times New Roman"/>
          <w:b/>
          <w:i/>
          <w:sz w:val="24"/>
          <w:szCs w:val="24"/>
        </w:rPr>
        <w:t xml:space="preserve"> s problémovým správaním v podmienkach materskej školy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Doba štúdia</w:t>
      </w:r>
      <w:r w:rsidRPr="00955CEA">
        <w:rPr>
          <w:rFonts w:ascii="Times New Roman" w:hAnsi="Times New Roman"/>
          <w:sz w:val="24"/>
          <w:szCs w:val="24"/>
        </w:rPr>
        <w:t>: 1. 9. 2012 – doteraz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Meno a priezvisko</w:t>
      </w:r>
      <w:r w:rsidRPr="00955CEA">
        <w:rPr>
          <w:rFonts w:ascii="Times New Roman" w:hAnsi="Times New Roman"/>
          <w:sz w:val="24"/>
          <w:szCs w:val="24"/>
        </w:rPr>
        <w:t xml:space="preserve">: PaedDr. Marianna </w:t>
      </w:r>
      <w:proofErr w:type="spellStart"/>
      <w:r w:rsidRPr="00955CEA">
        <w:rPr>
          <w:rFonts w:ascii="Times New Roman" w:hAnsi="Times New Roman"/>
          <w:sz w:val="24"/>
          <w:szCs w:val="24"/>
        </w:rPr>
        <w:t>Jamborová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, rod. </w:t>
      </w:r>
      <w:proofErr w:type="spellStart"/>
      <w:r w:rsidRPr="00955CEA">
        <w:rPr>
          <w:rFonts w:ascii="Times New Roman" w:hAnsi="Times New Roman"/>
          <w:sz w:val="24"/>
          <w:szCs w:val="24"/>
        </w:rPr>
        <w:t>Ondovčíková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(externé štúdium)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Študijný odbor</w:t>
      </w:r>
      <w:r w:rsidRPr="00955CEA">
        <w:rPr>
          <w:rFonts w:ascii="Times New Roman" w:hAnsi="Times New Roman"/>
          <w:sz w:val="24"/>
          <w:szCs w:val="24"/>
        </w:rPr>
        <w:t xml:space="preserve">: 1.1.5 predškolská a elementárna pedagogika 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Pracovisko</w:t>
      </w:r>
      <w:r w:rsidRPr="00955CEA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Názov dizertačnej práce</w:t>
      </w:r>
      <w:r w:rsidRPr="00955CEA">
        <w:rPr>
          <w:rFonts w:ascii="Times New Roman" w:hAnsi="Times New Roman"/>
          <w:sz w:val="24"/>
          <w:szCs w:val="24"/>
        </w:rPr>
        <w:t>: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  <w:r w:rsidRPr="00955CEA">
        <w:rPr>
          <w:rFonts w:ascii="Times New Roman" w:hAnsi="Times New Roman"/>
          <w:b/>
          <w:i/>
          <w:sz w:val="24"/>
          <w:szCs w:val="24"/>
        </w:rPr>
        <w:t>Hra a hračka ako integrálna súčasť predprimárnej edukácie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Doba štúdia</w:t>
      </w:r>
      <w:r w:rsidRPr="00955CEA">
        <w:rPr>
          <w:rFonts w:ascii="Times New Roman" w:hAnsi="Times New Roman"/>
          <w:sz w:val="24"/>
          <w:szCs w:val="24"/>
        </w:rPr>
        <w:t>: 1. 9. 2012 – doteraz</w:t>
      </w:r>
    </w:p>
    <w:p w:rsidR="00E5014B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lastRenderedPageBreak/>
        <w:t>Meno a priezvisko</w:t>
      </w:r>
      <w:r w:rsidRPr="00955CEA">
        <w:rPr>
          <w:rFonts w:ascii="Times New Roman" w:hAnsi="Times New Roman"/>
          <w:sz w:val="24"/>
          <w:szCs w:val="24"/>
        </w:rPr>
        <w:t xml:space="preserve">: Mgr. Eva </w:t>
      </w:r>
      <w:proofErr w:type="spellStart"/>
      <w:r w:rsidRPr="00955CEA">
        <w:rPr>
          <w:rFonts w:ascii="Times New Roman" w:hAnsi="Times New Roman"/>
          <w:sz w:val="24"/>
          <w:szCs w:val="24"/>
        </w:rPr>
        <w:t>Chlapečková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, rod. </w:t>
      </w:r>
      <w:proofErr w:type="spellStart"/>
      <w:r w:rsidRPr="00955CEA">
        <w:rPr>
          <w:rFonts w:ascii="Times New Roman" w:hAnsi="Times New Roman"/>
          <w:sz w:val="24"/>
          <w:szCs w:val="24"/>
        </w:rPr>
        <w:t>Homolková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(externé štúdium)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Študijný odbor</w:t>
      </w:r>
      <w:r w:rsidRPr="00955CEA">
        <w:rPr>
          <w:rFonts w:ascii="Times New Roman" w:hAnsi="Times New Roman"/>
          <w:sz w:val="24"/>
          <w:szCs w:val="24"/>
        </w:rPr>
        <w:t xml:space="preserve">: 1.1.5 predškolská a elementárna pedagogika 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Pracovisko</w:t>
      </w:r>
      <w:r w:rsidRPr="00955CEA">
        <w:rPr>
          <w:rFonts w:ascii="Times New Roman" w:hAnsi="Times New Roman"/>
          <w:sz w:val="24"/>
          <w:szCs w:val="24"/>
        </w:rPr>
        <w:t>: Prešovská univerzita v Prešove, Pedagogická fakulta</w:t>
      </w:r>
    </w:p>
    <w:p w:rsidR="00E5014B" w:rsidRDefault="00E5014B" w:rsidP="003B70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Názov dizertačnej práce</w:t>
      </w:r>
      <w:r w:rsidRPr="00955CEA">
        <w:rPr>
          <w:rFonts w:ascii="Times New Roman" w:hAnsi="Times New Roman"/>
          <w:sz w:val="24"/>
          <w:szCs w:val="24"/>
        </w:rPr>
        <w:t>:</w:t>
      </w:r>
      <w:r w:rsidRPr="00955C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955CEA">
        <w:rPr>
          <w:rFonts w:ascii="Times New Roman" w:hAnsi="Times New Roman"/>
          <w:b/>
          <w:i/>
          <w:sz w:val="24"/>
          <w:szCs w:val="24"/>
        </w:rPr>
        <w:t xml:space="preserve">Zlepšenie kvality života dieťaťa s problémovým správaním </w:t>
      </w:r>
    </w:p>
    <w:p w:rsidR="00E5014B" w:rsidRPr="00955CEA" w:rsidRDefault="00E5014B" w:rsidP="00870AA6">
      <w:pPr>
        <w:spacing w:after="0" w:line="240" w:lineRule="auto"/>
        <w:ind w:left="2832"/>
        <w:jc w:val="both"/>
        <w:rPr>
          <w:rFonts w:ascii="Times New Roman" w:hAnsi="Times New Roman"/>
          <w:i/>
          <w:sz w:val="24"/>
          <w:szCs w:val="24"/>
        </w:rPr>
      </w:pPr>
      <w:r w:rsidRPr="00955CEA">
        <w:rPr>
          <w:rFonts w:ascii="Times New Roman" w:hAnsi="Times New Roman"/>
          <w:b/>
          <w:i/>
          <w:sz w:val="24"/>
          <w:szCs w:val="24"/>
        </w:rPr>
        <w:t>na základe spolupráce materskej školy, rodiny a kompetentných inštitúcií</w:t>
      </w: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i/>
          <w:sz w:val="24"/>
          <w:szCs w:val="24"/>
        </w:rPr>
        <w:t>Doba štúdia</w:t>
      </w:r>
      <w:r w:rsidRPr="00955CEA">
        <w:rPr>
          <w:rFonts w:ascii="Times New Roman" w:hAnsi="Times New Roman"/>
          <w:sz w:val="24"/>
          <w:szCs w:val="24"/>
        </w:rPr>
        <w:t>: 1. 9. 2012 – doteraz</w:t>
      </w:r>
    </w:p>
    <w:p w:rsidR="00E5014B" w:rsidRDefault="00E5014B" w:rsidP="003B70FD">
      <w:pPr>
        <w:pStyle w:val="Odsekzoznamu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955CEA" w:rsidRDefault="00E5014B" w:rsidP="003B70FD">
      <w:pPr>
        <w:pStyle w:val="Odsekzoznamu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955CEA" w:rsidRDefault="00E5014B" w:rsidP="003B70FD">
      <w:pPr>
        <w:pStyle w:val="Odsekzoznamu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b/>
          <w:sz w:val="24"/>
          <w:szCs w:val="24"/>
        </w:rPr>
        <w:t>2.2 Rigorózne práce</w:t>
      </w:r>
    </w:p>
    <w:p w:rsidR="00E5014B" w:rsidRPr="00955CEA" w:rsidRDefault="00E5014B" w:rsidP="003B70FD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V rokoch 1988 – 2013 doc. M. Podhájecká konzultovala </w:t>
      </w:r>
      <w:r w:rsidRPr="00955CEA">
        <w:rPr>
          <w:rFonts w:ascii="Times New Roman" w:hAnsi="Times New Roman"/>
          <w:b/>
          <w:sz w:val="24"/>
          <w:szCs w:val="24"/>
        </w:rPr>
        <w:t xml:space="preserve">37 </w:t>
      </w:r>
      <w:r w:rsidRPr="00955CEA">
        <w:rPr>
          <w:rFonts w:ascii="Times New Roman" w:hAnsi="Times New Roman"/>
          <w:sz w:val="24"/>
          <w:szCs w:val="24"/>
        </w:rPr>
        <w:t>obhájených rigoróznych prác.</w:t>
      </w:r>
    </w:p>
    <w:p w:rsidR="00E5014B" w:rsidRPr="00955CEA" w:rsidRDefault="00E5014B" w:rsidP="003B70FD">
      <w:pPr>
        <w:pStyle w:val="Odsekzoznamu"/>
        <w:spacing w:after="0"/>
        <w:ind w:left="432"/>
        <w:jc w:val="both"/>
        <w:rPr>
          <w:rFonts w:ascii="Times New Roman" w:hAnsi="Times New Roman"/>
          <w:b/>
          <w:sz w:val="24"/>
          <w:szCs w:val="24"/>
        </w:rPr>
      </w:pPr>
    </w:p>
    <w:p w:rsidR="00E5014B" w:rsidRPr="00955CEA" w:rsidRDefault="00E5014B" w:rsidP="003B70FD">
      <w:pPr>
        <w:pStyle w:val="Odsekzoznamu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b/>
          <w:sz w:val="24"/>
          <w:szCs w:val="24"/>
        </w:rPr>
        <w:t>2.3 Diplomové práce</w:t>
      </w:r>
    </w:p>
    <w:p w:rsidR="00E5014B" w:rsidRPr="00955CEA" w:rsidRDefault="00E5014B" w:rsidP="003B70FD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V rokoch 1983 – 2013 doc. M. Podhájecká viedla </w:t>
      </w:r>
      <w:r w:rsidRPr="00955CEA">
        <w:rPr>
          <w:rFonts w:ascii="Times New Roman" w:hAnsi="Times New Roman"/>
          <w:b/>
          <w:sz w:val="24"/>
          <w:szCs w:val="24"/>
        </w:rPr>
        <w:t xml:space="preserve">cca 171 </w:t>
      </w:r>
      <w:r w:rsidRPr="00955CEA">
        <w:rPr>
          <w:rFonts w:ascii="Times New Roman" w:hAnsi="Times New Roman"/>
          <w:sz w:val="24"/>
          <w:szCs w:val="24"/>
        </w:rPr>
        <w:t>obhájených diplomových prác.</w:t>
      </w:r>
    </w:p>
    <w:p w:rsidR="00E5014B" w:rsidRPr="00955CEA" w:rsidRDefault="00E5014B" w:rsidP="003B70FD">
      <w:pPr>
        <w:pStyle w:val="Odsekzoznamu"/>
        <w:spacing w:after="0" w:line="240" w:lineRule="auto"/>
        <w:ind w:left="432"/>
        <w:jc w:val="both"/>
        <w:rPr>
          <w:rFonts w:ascii="Times New Roman" w:hAnsi="Times New Roman"/>
          <w:sz w:val="24"/>
          <w:szCs w:val="24"/>
          <w:u w:val="single"/>
        </w:rPr>
      </w:pPr>
    </w:p>
    <w:p w:rsidR="00E5014B" w:rsidRPr="00955CEA" w:rsidRDefault="00E5014B" w:rsidP="003B70FD">
      <w:pPr>
        <w:pStyle w:val="Odsekzoznamu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55CEA">
        <w:rPr>
          <w:rFonts w:ascii="Times New Roman" w:hAnsi="Times New Roman"/>
          <w:b/>
          <w:sz w:val="24"/>
          <w:szCs w:val="24"/>
        </w:rPr>
        <w:t>2.4 Bakalárske práce</w:t>
      </w:r>
    </w:p>
    <w:p w:rsidR="00E5014B" w:rsidRPr="00955CEA" w:rsidRDefault="00E5014B" w:rsidP="003B70FD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V rokoch 2003 – 2013 doc. M. Podhájecká viedla </w:t>
      </w:r>
      <w:r w:rsidRPr="00955CEA">
        <w:rPr>
          <w:rFonts w:ascii="Times New Roman" w:hAnsi="Times New Roman"/>
          <w:b/>
          <w:sz w:val="24"/>
          <w:szCs w:val="24"/>
        </w:rPr>
        <w:t>19</w:t>
      </w:r>
      <w:r w:rsidRPr="00955CEA">
        <w:rPr>
          <w:rFonts w:ascii="Times New Roman" w:hAnsi="Times New Roman"/>
          <w:sz w:val="24"/>
          <w:szCs w:val="24"/>
        </w:rPr>
        <w:t xml:space="preserve"> obhájených bakalárskych prác.</w:t>
      </w:r>
    </w:p>
    <w:p w:rsidR="00E5014B" w:rsidRPr="00955CEA" w:rsidRDefault="00E5014B" w:rsidP="003B70FD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pStyle w:val="Odsekzoznamu"/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  <w:r w:rsidRPr="00955CEA">
        <w:rPr>
          <w:rFonts w:ascii="Times New Roman" w:hAnsi="Times New Roman"/>
          <w:b/>
          <w:caps/>
          <w:sz w:val="24"/>
          <w:szCs w:val="24"/>
        </w:rPr>
        <w:t xml:space="preserve">3. </w:t>
      </w:r>
      <w:r w:rsidRPr="00955CEA">
        <w:rPr>
          <w:rFonts w:ascii="Times New Roman" w:hAnsi="Times New Roman"/>
          <w:b/>
          <w:sz w:val="24"/>
          <w:szCs w:val="24"/>
        </w:rPr>
        <w:t>Tvorba študijných zdrojov</w:t>
      </w:r>
    </w:p>
    <w:p w:rsidR="00E5014B" w:rsidRPr="00955CEA" w:rsidRDefault="00E5014B" w:rsidP="003B70FD">
      <w:pPr>
        <w:pStyle w:val="Odsekzoznamu"/>
        <w:ind w:left="360"/>
        <w:jc w:val="both"/>
        <w:rPr>
          <w:rFonts w:ascii="Times New Roman" w:hAnsi="Times New Roman"/>
          <w:sz w:val="24"/>
          <w:szCs w:val="24"/>
        </w:rPr>
      </w:pPr>
    </w:p>
    <w:p w:rsidR="00E5014B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Publikovanie domácich a zahraničných vedeckých </w:t>
      </w:r>
      <w:r>
        <w:rPr>
          <w:rFonts w:ascii="Times New Roman" w:hAnsi="Times New Roman"/>
          <w:sz w:val="24"/>
          <w:szCs w:val="24"/>
        </w:rPr>
        <w:t>monografií</w:t>
      </w:r>
      <w:r w:rsidRPr="00955CEA">
        <w:rPr>
          <w:rFonts w:ascii="Times New Roman" w:hAnsi="Times New Roman"/>
          <w:sz w:val="24"/>
          <w:szCs w:val="24"/>
        </w:rPr>
        <w:t>, vysokoškolských učebníc a vysokoškolských učebných textov;</w:t>
      </w:r>
    </w:p>
    <w:p w:rsidR="00E5014B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Vytvorenie konceptu </w:t>
      </w:r>
      <w:r w:rsidRPr="003B70FD">
        <w:rPr>
          <w:rFonts w:ascii="Times New Roman" w:hAnsi="Times New Roman"/>
          <w:i/>
          <w:sz w:val="24"/>
          <w:szCs w:val="24"/>
        </w:rPr>
        <w:t>Edukačné hry</w:t>
      </w:r>
      <w:r>
        <w:rPr>
          <w:rFonts w:ascii="Times New Roman" w:hAnsi="Times New Roman"/>
          <w:sz w:val="24"/>
          <w:szCs w:val="24"/>
        </w:rPr>
        <w:t xml:space="preserve"> a jeho implementovanie do predškolskej edukácie v prostredí materských škôl a v prostredí </w:t>
      </w:r>
      <w:proofErr w:type="spellStart"/>
      <w:r>
        <w:rPr>
          <w:rFonts w:ascii="Times New Roman" w:hAnsi="Times New Roman"/>
          <w:sz w:val="24"/>
          <w:szCs w:val="24"/>
        </w:rPr>
        <w:t>pregraduálnej</w:t>
      </w:r>
      <w:proofErr w:type="spellEnd"/>
      <w:r>
        <w:rPr>
          <w:rFonts w:ascii="Times New Roman" w:hAnsi="Times New Roman"/>
          <w:sz w:val="24"/>
          <w:szCs w:val="24"/>
        </w:rPr>
        <w:t xml:space="preserve"> a postgraduálnej prípravy študentov;</w:t>
      </w:r>
    </w:p>
    <w:p w:rsidR="00E5014B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Vytvorenie v spoluautorstve </w:t>
      </w:r>
      <w:proofErr w:type="spellStart"/>
      <w:r>
        <w:rPr>
          <w:rFonts w:ascii="Times New Roman" w:hAnsi="Times New Roman"/>
          <w:sz w:val="24"/>
          <w:szCs w:val="24"/>
        </w:rPr>
        <w:t>pološtandardizovaného</w:t>
      </w:r>
      <w:proofErr w:type="spellEnd"/>
      <w:r>
        <w:rPr>
          <w:rFonts w:ascii="Times New Roman" w:hAnsi="Times New Roman"/>
          <w:sz w:val="24"/>
          <w:szCs w:val="24"/>
        </w:rPr>
        <w:t xml:space="preserve"> výskumného nástroja štruktúrovaného do siedmych úloh s celkovým počtom 53 položiek s cieľom zadefinovania kategórií kľúčových kompetencií;</w:t>
      </w:r>
    </w:p>
    <w:p w:rsidR="00E5014B" w:rsidRPr="00363DD6" w:rsidRDefault="00E5014B" w:rsidP="00363DD6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Vytvorenie konceptu hrovo-edukačných programov;</w:t>
      </w:r>
    </w:p>
    <w:p w:rsidR="00E5014B" w:rsidRPr="00955CEA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Vytvorenie koncepcie </w:t>
      </w:r>
      <w:r>
        <w:rPr>
          <w:rFonts w:ascii="Times New Roman" w:hAnsi="Times New Roman"/>
          <w:sz w:val="24"/>
          <w:szCs w:val="24"/>
        </w:rPr>
        <w:t xml:space="preserve">alternatívneho edukačného programu </w:t>
      </w:r>
      <w:r w:rsidRPr="00955CEA">
        <w:rPr>
          <w:rFonts w:ascii="Times New Roman" w:hAnsi="Times New Roman"/>
          <w:i/>
          <w:sz w:val="24"/>
          <w:szCs w:val="24"/>
        </w:rPr>
        <w:t>Dieťa a svet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CEA">
        <w:rPr>
          <w:rFonts w:ascii="Times New Roman" w:hAnsi="Times New Roman"/>
          <w:sz w:val="24"/>
          <w:szCs w:val="24"/>
        </w:rPr>
        <w:t>(2004 – 200</w:t>
      </w:r>
      <w:r>
        <w:rPr>
          <w:rFonts w:ascii="Times New Roman" w:hAnsi="Times New Roman"/>
          <w:sz w:val="24"/>
          <w:szCs w:val="24"/>
        </w:rPr>
        <w:t>7</w:t>
      </w:r>
      <w:r w:rsidRPr="00955CE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a jeho overovanie v praxi v 40 materských školách na Slovensku</w:t>
      </w:r>
      <w:r w:rsidRPr="00955CEA">
        <w:rPr>
          <w:rFonts w:ascii="Times New Roman" w:hAnsi="Times New Roman"/>
          <w:sz w:val="24"/>
          <w:szCs w:val="24"/>
        </w:rPr>
        <w:t xml:space="preserve">; </w:t>
      </w:r>
    </w:p>
    <w:p w:rsidR="00E5014B" w:rsidRPr="00955CEA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Vedenie pedagogického tímu na Pedagogickej fakulte Prešovskej univerzity na tvorbe a výskume ku koncepcii </w:t>
      </w:r>
      <w:proofErr w:type="spellStart"/>
      <w:r w:rsidRPr="00955CEA">
        <w:rPr>
          <w:rFonts w:ascii="Times New Roman" w:hAnsi="Times New Roman"/>
          <w:sz w:val="24"/>
          <w:szCs w:val="24"/>
        </w:rPr>
        <w:t>kurikulárneho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dokumentu pre materské školy (2008) a metodík (2008, 2009, 2011);</w:t>
      </w:r>
    </w:p>
    <w:p w:rsidR="00E5014B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Spoluautorstvo na </w:t>
      </w:r>
      <w:proofErr w:type="spellStart"/>
      <w:r w:rsidRPr="00955CEA">
        <w:rPr>
          <w:rFonts w:ascii="Times New Roman" w:hAnsi="Times New Roman"/>
          <w:sz w:val="24"/>
          <w:szCs w:val="24"/>
        </w:rPr>
        <w:t>kurikulárnom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dokumente </w:t>
      </w:r>
      <w:r w:rsidRPr="00955CEA">
        <w:rPr>
          <w:rFonts w:ascii="Times New Roman" w:hAnsi="Times New Roman"/>
          <w:i/>
          <w:sz w:val="24"/>
          <w:szCs w:val="24"/>
        </w:rPr>
        <w:t xml:space="preserve">Štátny vzdelávací program ISCED 0 –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predprimárne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vzdelávanie </w:t>
      </w:r>
      <w:r w:rsidRPr="00955CEA">
        <w:rPr>
          <w:rFonts w:ascii="Times New Roman" w:hAnsi="Times New Roman"/>
          <w:sz w:val="24"/>
          <w:szCs w:val="24"/>
        </w:rPr>
        <w:t xml:space="preserve">(2008); </w:t>
      </w:r>
    </w:p>
    <w:p w:rsidR="00E5014B" w:rsidRPr="00955CEA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Gescia metodického materiálu </w:t>
      </w:r>
      <w:r w:rsidRPr="00B372E6">
        <w:rPr>
          <w:rFonts w:ascii="Times New Roman" w:hAnsi="Times New Roman"/>
          <w:i/>
          <w:sz w:val="24"/>
          <w:szCs w:val="24"/>
        </w:rPr>
        <w:t>Na dvore i v lese</w:t>
      </w:r>
      <w:r>
        <w:rPr>
          <w:rFonts w:ascii="Times New Roman" w:hAnsi="Times New Roman"/>
          <w:sz w:val="24"/>
          <w:szCs w:val="24"/>
        </w:rPr>
        <w:t xml:space="preserve"> zameraného na integrovanú prípravu detí pre primárne vzdelávanie prostredníctvom rozprávkových príbehov (2003);</w:t>
      </w:r>
    </w:p>
    <w:p w:rsidR="00E5014B" w:rsidRPr="00955CEA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Výrazný podiel na vytvorení koncepcie </w:t>
      </w:r>
      <w:r w:rsidRPr="00955CEA">
        <w:rPr>
          <w:rFonts w:ascii="Times New Roman" w:hAnsi="Times New Roman"/>
          <w:i/>
          <w:sz w:val="24"/>
          <w:szCs w:val="24"/>
        </w:rPr>
        <w:t>Vzdelávanie pedagogických zamestnancov materskej školy ako súčasť reformy vzdelávania</w:t>
      </w:r>
      <w:r w:rsidRPr="00955CEA">
        <w:rPr>
          <w:rFonts w:ascii="Times New Roman" w:hAnsi="Times New Roman"/>
          <w:sz w:val="24"/>
          <w:szCs w:val="24"/>
        </w:rPr>
        <w:t xml:space="preserve"> (</w:t>
      </w:r>
      <w:r w:rsidRPr="00955CEA">
        <w:rPr>
          <w:rFonts w:ascii="Times New Roman" w:hAnsi="Times New Roman"/>
          <w:iCs/>
          <w:sz w:val="24"/>
          <w:szCs w:val="24"/>
        </w:rPr>
        <w:t>2009 – 2011)</w:t>
      </w:r>
      <w:r>
        <w:rPr>
          <w:rFonts w:ascii="Times New Roman" w:hAnsi="Times New Roman"/>
          <w:iCs/>
          <w:sz w:val="24"/>
          <w:szCs w:val="24"/>
        </w:rPr>
        <w:t>,</w:t>
      </w:r>
      <w:r w:rsidRPr="00955CEA">
        <w:rPr>
          <w:rFonts w:ascii="Times New Roman" w:hAnsi="Times New Roman"/>
          <w:iCs/>
          <w:sz w:val="24"/>
          <w:szCs w:val="24"/>
        </w:rPr>
        <w:t xml:space="preserve"> </w:t>
      </w:r>
      <w:r w:rsidRPr="00955CEA">
        <w:rPr>
          <w:rFonts w:ascii="Times New Roman" w:hAnsi="Times New Roman"/>
          <w:sz w:val="24"/>
          <w:szCs w:val="24"/>
        </w:rPr>
        <w:t xml:space="preserve">Operačný projekt Vzdelávanie. Štrukturálne fondy EÚ. </w:t>
      </w:r>
      <w:r w:rsidRPr="00955CEA">
        <w:rPr>
          <w:rFonts w:ascii="Times New Roman" w:hAnsi="Times New Roman"/>
          <w:i/>
          <w:sz w:val="24"/>
          <w:szCs w:val="24"/>
        </w:rPr>
        <w:t>Obsahová reforma v materskej škole</w:t>
      </w:r>
      <w:r w:rsidRPr="00955CEA">
        <w:rPr>
          <w:rFonts w:ascii="Times New Roman" w:hAnsi="Times New Roman"/>
          <w:sz w:val="24"/>
          <w:szCs w:val="24"/>
        </w:rPr>
        <w:t>. (2009 – 2011) Číslo projektu: kód ITM</w:t>
      </w:r>
      <w:r>
        <w:rPr>
          <w:rFonts w:ascii="Times New Roman" w:hAnsi="Times New Roman"/>
          <w:sz w:val="24"/>
          <w:szCs w:val="24"/>
        </w:rPr>
        <w:t>S projektu: MATSR – 26110130087;</w:t>
      </w:r>
      <w:r w:rsidRPr="00955CEA">
        <w:rPr>
          <w:rFonts w:ascii="Times New Roman" w:hAnsi="Times New Roman"/>
          <w:sz w:val="24"/>
          <w:szCs w:val="24"/>
        </w:rPr>
        <w:t xml:space="preserve"> </w:t>
      </w:r>
    </w:p>
    <w:p w:rsidR="00E5014B" w:rsidRPr="00955CEA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>Vytvorenie konceptu pre</w:t>
      </w:r>
      <w:r>
        <w:rPr>
          <w:rFonts w:ascii="Times New Roman" w:hAnsi="Times New Roman"/>
          <w:sz w:val="24"/>
          <w:szCs w:val="24"/>
        </w:rPr>
        <w:t xml:space="preserve"> grantový projekt</w:t>
      </w:r>
      <w:r w:rsidRPr="00955CEA">
        <w:rPr>
          <w:rFonts w:ascii="Times New Roman" w:hAnsi="Times New Roman"/>
          <w:sz w:val="24"/>
          <w:szCs w:val="24"/>
        </w:rPr>
        <w:t xml:space="preserve"> </w:t>
      </w:r>
      <w:r w:rsidRPr="00955CEA">
        <w:rPr>
          <w:rFonts w:ascii="Times New Roman" w:hAnsi="Times New Roman"/>
          <w:i/>
          <w:sz w:val="24"/>
          <w:szCs w:val="24"/>
        </w:rPr>
        <w:t>Interdisciplinárne koncipov</w:t>
      </w:r>
      <w:r>
        <w:rPr>
          <w:rFonts w:ascii="Times New Roman" w:hAnsi="Times New Roman"/>
          <w:i/>
          <w:sz w:val="24"/>
          <w:szCs w:val="24"/>
        </w:rPr>
        <w:t>a</w:t>
      </w:r>
      <w:r w:rsidRPr="00955CEA">
        <w:rPr>
          <w:rFonts w:ascii="Times New Roman" w:hAnsi="Times New Roman"/>
          <w:i/>
          <w:sz w:val="24"/>
          <w:szCs w:val="24"/>
        </w:rPr>
        <w:t>nie a aplikovanie edukačných programov pre deti s problémovým správaním</w:t>
      </w:r>
      <w:r w:rsidRPr="00955CEA">
        <w:rPr>
          <w:rFonts w:ascii="Times New Roman" w:hAnsi="Times New Roman"/>
          <w:sz w:val="24"/>
          <w:szCs w:val="24"/>
        </w:rPr>
        <w:t xml:space="preserve">. KEGA 024PU-4/2013. </w:t>
      </w:r>
      <w:r>
        <w:rPr>
          <w:rFonts w:ascii="Times New Roman" w:hAnsi="Times New Roman"/>
          <w:sz w:val="24"/>
          <w:szCs w:val="24"/>
        </w:rPr>
        <w:t xml:space="preserve">(2012) Doteraz </w:t>
      </w:r>
      <w:r w:rsidRPr="00955CEA">
        <w:rPr>
          <w:rFonts w:ascii="Times New Roman" w:hAnsi="Times New Roman"/>
          <w:sz w:val="24"/>
          <w:szCs w:val="24"/>
        </w:rPr>
        <w:t>publikované odborné a vedecké štúdie, plánovaná vysokoškolská učebnica (2013)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>Vytvorenie individuálnych edukačnýc</w:t>
      </w:r>
      <w:r>
        <w:rPr>
          <w:rFonts w:ascii="Times New Roman" w:hAnsi="Times New Roman"/>
          <w:sz w:val="24"/>
          <w:szCs w:val="24"/>
        </w:rPr>
        <w:t xml:space="preserve">h programov pre </w:t>
      </w:r>
      <w:proofErr w:type="spellStart"/>
      <w:r>
        <w:rPr>
          <w:rFonts w:ascii="Times New Roman" w:hAnsi="Times New Roman"/>
          <w:sz w:val="24"/>
          <w:szCs w:val="24"/>
        </w:rPr>
        <w:t>hluchoslepé</w:t>
      </w:r>
      <w:proofErr w:type="spellEnd"/>
      <w:r>
        <w:rPr>
          <w:rFonts w:ascii="Times New Roman" w:hAnsi="Times New Roman"/>
          <w:sz w:val="24"/>
          <w:szCs w:val="24"/>
        </w:rPr>
        <w:t xml:space="preserve"> deti</w:t>
      </w:r>
      <w:r w:rsidRPr="00955CEA">
        <w:rPr>
          <w:rFonts w:ascii="Times New Roman" w:hAnsi="Times New Roman"/>
          <w:sz w:val="24"/>
          <w:szCs w:val="24"/>
        </w:rPr>
        <w:t xml:space="preserve"> a edukačných programov pre spoluprácu s ich rodičmi a súrodencami. HILTON/PERKINS Program</w:t>
      </w:r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International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Project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Defblind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child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Educators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Parents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Siblings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by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Hilton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Perkins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Program.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Perkins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School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for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the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Blind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55CEA">
        <w:rPr>
          <w:rFonts w:ascii="Times New Roman" w:hAnsi="Times New Roman"/>
          <w:sz w:val="24"/>
          <w:szCs w:val="24"/>
        </w:rPr>
        <w:t>Watertown</w:t>
      </w:r>
      <w:proofErr w:type="spellEnd"/>
      <w:r w:rsidRPr="00955CEA">
        <w:rPr>
          <w:rFonts w:ascii="Times New Roman" w:hAnsi="Times New Roman"/>
          <w:sz w:val="24"/>
          <w:szCs w:val="24"/>
        </w:rPr>
        <w:t>, Massachusetts, USA (1995 – 2005)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Pr="00955CEA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Vytvorenie metodiky pre letné edukačné tábory pre </w:t>
      </w:r>
      <w:proofErr w:type="spellStart"/>
      <w:r>
        <w:rPr>
          <w:rFonts w:ascii="Times New Roman" w:hAnsi="Times New Roman"/>
          <w:sz w:val="24"/>
          <w:szCs w:val="24"/>
        </w:rPr>
        <w:t>hluchoslepé</w:t>
      </w:r>
      <w:proofErr w:type="spellEnd"/>
      <w:r>
        <w:rPr>
          <w:rFonts w:ascii="Times New Roman" w:hAnsi="Times New Roman"/>
          <w:sz w:val="24"/>
          <w:szCs w:val="24"/>
        </w:rPr>
        <w:t xml:space="preserve"> deti, ich rodičov a súrodencov (1993 – 2005);</w:t>
      </w:r>
    </w:p>
    <w:p w:rsidR="00E5014B" w:rsidRPr="00955CEA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V kontexte špeciálnej pedagogiky </w:t>
      </w:r>
      <w:proofErr w:type="spellStart"/>
      <w:r w:rsidRPr="00955CEA">
        <w:rPr>
          <w:rFonts w:ascii="Times New Roman" w:hAnsi="Times New Roman"/>
          <w:sz w:val="24"/>
          <w:szCs w:val="24"/>
        </w:rPr>
        <w:t>hluchoslepých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a viacnásobne postihnutých vydanie monografie </w:t>
      </w:r>
      <w:r w:rsidRPr="00955CEA">
        <w:rPr>
          <w:rFonts w:ascii="Times New Roman" w:hAnsi="Times New Roman"/>
          <w:i/>
          <w:sz w:val="24"/>
          <w:szCs w:val="24"/>
        </w:rPr>
        <w:t xml:space="preserve">Dievča, ktoré videlo dotykom a počulo srdcom </w:t>
      </w:r>
      <w:r w:rsidRPr="00955CEA">
        <w:rPr>
          <w:rFonts w:ascii="Times New Roman" w:hAnsi="Times New Roman"/>
          <w:sz w:val="24"/>
          <w:szCs w:val="24"/>
        </w:rPr>
        <w:t>(2000).</w:t>
      </w:r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r w:rsidRPr="00955CEA">
        <w:rPr>
          <w:rFonts w:ascii="Times New Roman" w:hAnsi="Times New Roman"/>
          <w:sz w:val="24"/>
          <w:szCs w:val="24"/>
        </w:rPr>
        <w:t>Publikácia načítaná na elektronický zdroj</w:t>
      </w:r>
      <w:r w:rsidRPr="00955CEA">
        <w:rPr>
          <w:rFonts w:ascii="Times New Roman" w:hAnsi="Times New Roman"/>
          <w:i/>
          <w:sz w:val="24"/>
          <w:szCs w:val="24"/>
        </w:rPr>
        <w:t xml:space="preserve"> Slovenskou knižnicou pre nevidiacich Mateja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Hrebendu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v Levoči </w:t>
      </w:r>
      <w:r w:rsidRPr="00955CEA">
        <w:rPr>
          <w:rFonts w:ascii="Times New Roman" w:hAnsi="Times New Roman"/>
          <w:sz w:val="24"/>
          <w:szCs w:val="24"/>
        </w:rPr>
        <w:t>(2011)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>V kontexte medzinárodného grantového projektu</w:t>
      </w:r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Partnership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for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enhancement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of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services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for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deafblind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population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in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Ukraine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55CEA">
        <w:rPr>
          <w:rFonts w:ascii="Times New Roman" w:hAnsi="Times New Roman"/>
          <w:sz w:val="24"/>
          <w:szCs w:val="24"/>
        </w:rPr>
        <w:t>Tacis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sz w:val="24"/>
          <w:szCs w:val="24"/>
        </w:rPr>
        <w:t>Cross-Border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sz w:val="24"/>
          <w:szCs w:val="24"/>
        </w:rPr>
        <w:t>Co-operation</w:t>
      </w:r>
      <w:proofErr w:type="spellEnd"/>
      <w:r w:rsidRPr="00955CEA">
        <w:rPr>
          <w:rFonts w:ascii="Times New Roman" w:hAnsi="Times New Roman"/>
          <w:sz w:val="24"/>
          <w:szCs w:val="24"/>
        </w:rPr>
        <w:t> </w:t>
      </w:r>
      <w:proofErr w:type="spellStart"/>
      <w:r w:rsidRPr="00955CEA">
        <w:rPr>
          <w:rFonts w:ascii="Times New Roman" w:hAnsi="Times New Roman"/>
          <w:sz w:val="24"/>
          <w:szCs w:val="24"/>
        </w:rPr>
        <w:t>Micro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Project </w:t>
      </w:r>
      <w:proofErr w:type="spellStart"/>
      <w:r w:rsidRPr="00955CEA">
        <w:rPr>
          <w:rFonts w:ascii="Times New Roman" w:hAnsi="Times New Roman"/>
          <w:sz w:val="24"/>
          <w:szCs w:val="24"/>
        </w:rPr>
        <w:t>Facility</w:t>
      </w:r>
      <w:proofErr w:type="spellEnd"/>
      <w:r w:rsidRPr="00955CEA">
        <w:rPr>
          <w:rFonts w:ascii="Times New Roman" w:hAnsi="Times New Roman"/>
          <w:sz w:val="24"/>
          <w:szCs w:val="24"/>
        </w:rPr>
        <w:t>, CBC MPF 061-201, Belgicko) vytvorenie edukačného materiálu, príprava technického materiálu a realizácia dvoch medzinárodných konferencií (Ukrajina, Slovensko)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Pr="00955CEA" w:rsidRDefault="00E5014B" w:rsidP="003B70F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Tvorba špeciálno-edukačných konceptov a metodík odborných činností pre celoživotné vzdelávanie frekventantov predprimárneho vzdelávania a špeciálno-pedagogického vzdelávania na národnej a medzinárodnej úrovni (reprezentovanej </w:t>
      </w:r>
      <w:proofErr w:type="spellStart"/>
      <w:r>
        <w:rPr>
          <w:rFonts w:ascii="Times New Roman" w:hAnsi="Times New Roman"/>
          <w:sz w:val="24"/>
          <w:szCs w:val="24"/>
        </w:rPr>
        <w:t>Deafblind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International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E5014B" w:rsidRPr="00955CEA" w:rsidRDefault="00E5014B" w:rsidP="003B70FD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pStyle w:val="Odsekzoznamu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  <w:r w:rsidRPr="00955CEA">
        <w:rPr>
          <w:rFonts w:ascii="Times New Roman" w:hAnsi="Times New Roman"/>
          <w:b/>
          <w:caps/>
          <w:sz w:val="24"/>
          <w:szCs w:val="24"/>
        </w:rPr>
        <w:t xml:space="preserve">4. </w:t>
      </w:r>
      <w:r w:rsidRPr="00955CEA">
        <w:rPr>
          <w:rFonts w:ascii="Times New Roman" w:hAnsi="Times New Roman"/>
          <w:b/>
          <w:sz w:val="24"/>
          <w:szCs w:val="24"/>
        </w:rPr>
        <w:t>Ďalšie pedagogické aktivity</w:t>
      </w:r>
    </w:p>
    <w:p w:rsidR="00E5014B" w:rsidRPr="00955CEA" w:rsidRDefault="00E5014B" w:rsidP="003B70FD">
      <w:pPr>
        <w:pStyle w:val="Odsekzoznamu"/>
        <w:spacing w:after="0" w:line="240" w:lineRule="auto"/>
        <w:ind w:left="357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E5014B" w:rsidRPr="007D23B5" w:rsidRDefault="00E5014B" w:rsidP="003B70FD">
      <w:pPr>
        <w:pStyle w:val="Pta"/>
        <w:numPr>
          <w:ilvl w:val="0"/>
          <w:numId w:val="16"/>
        </w:numPr>
        <w:tabs>
          <w:tab w:val="left" w:pos="708"/>
        </w:tabs>
        <w:jc w:val="both"/>
      </w:pPr>
      <w:r>
        <w:rPr>
          <w:color w:val="000000"/>
        </w:rPr>
        <w:t>Tvorba učebného plánu pre odbor Predškolská pedagogika v kombinácii s učiteľstvom pre 1. stupeň základných škôl (2000);</w:t>
      </w:r>
    </w:p>
    <w:p w:rsidR="00E5014B" w:rsidRPr="00955CEA" w:rsidRDefault="00E5014B" w:rsidP="003B70FD">
      <w:pPr>
        <w:pStyle w:val="Pta"/>
        <w:numPr>
          <w:ilvl w:val="0"/>
          <w:numId w:val="16"/>
        </w:numPr>
        <w:tabs>
          <w:tab w:val="left" w:pos="708"/>
        </w:tabs>
        <w:jc w:val="both"/>
      </w:pPr>
      <w:r>
        <w:rPr>
          <w:color w:val="000000"/>
        </w:rPr>
        <w:t>V</w:t>
      </w:r>
      <w:r w:rsidRPr="00955CEA">
        <w:rPr>
          <w:color w:val="000000"/>
        </w:rPr>
        <w:t xml:space="preserve">ypracovanie koncepcie štátnych skúšok z predškolskej pedagogiky v </w:t>
      </w:r>
      <w:r w:rsidRPr="00955CEA">
        <w:rPr>
          <w:i/>
        </w:rPr>
        <w:t>Študijnom programe</w:t>
      </w:r>
      <w:r w:rsidRPr="00955CEA">
        <w:t xml:space="preserve"> 1.1.5 predškolská a elementárna pedagogika – I., II, III</w:t>
      </w:r>
      <w:r>
        <w:t>.</w:t>
      </w:r>
      <w:r w:rsidRPr="00955CEA">
        <w:t xml:space="preserve"> stupeň štúdia;</w:t>
      </w:r>
    </w:p>
    <w:p w:rsidR="00E5014B" w:rsidRPr="00955CEA" w:rsidRDefault="00E5014B" w:rsidP="003B70F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Pr="00955CEA">
        <w:rPr>
          <w:rFonts w:ascii="Times New Roman" w:hAnsi="Times New Roman"/>
          <w:color w:val="000000"/>
          <w:sz w:val="24"/>
          <w:szCs w:val="24"/>
        </w:rPr>
        <w:t>redsedníctvo a členstvo v skúšobných komisiách na štátnych skúškach;</w:t>
      </w:r>
    </w:p>
    <w:p w:rsidR="00E5014B" w:rsidRPr="00955CEA" w:rsidRDefault="00E5014B" w:rsidP="003B70F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Č</w:t>
      </w:r>
      <w:r w:rsidRPr="00955CEA">
        <w:rPr>
          <w:rFonts w:ascii="Times New Roman" w:hAnsi="Times New Roman"/>
          <w:color w:val="000000"/>
          <w:sz w:val="24"/>
          <w:szCs w:val="24"/>
        </w:rPr>
        <w:t>lenstvo v komisiách na rigoróznych skúškach;</w:t>
      </w:r>
    </w:p>
    <w:p w:rsidR="00E5014B" w:rsidRPr="00955CEA" w:rsidRDefault="00E5014B" w:rsidP="003B70F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Č</w:t>
      </w:r>
      <w:r w:rsidRPr="00955CEA">
        <w:rPr>
          <w:rFonts w:ascii="Times New Roman" w:hAnsi="Times New Roman"/>
          <w:color w:val="000000"/>
          <w:sz w:val="24"/>
          <w:szCs w:val="24"/>
        </w:rPr>
        <w:t>lenstvo v komisiách na dizertačných skúškach a oponovanie písomných prác k dizertačnej skúške;</w:t>
      </w:r>
    </w:p>
    <w:p w:rsidR="00E5014B" w:rsidRPr="00955CEA" w:rsidRDefault="00E5014B" w:rsidP="003B70F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Č</w:t>
      </w:r>
      <w:r w:rsidRPr="00955CEA">
        <w:rPr>
          <w:rFonts w:ascii="Times New Roman" w:hAnsi="Times New Roman"/>
          <w:color w:val="000000"/>
          <w:sz w:val="24"/>
          <w:szCs w:val="24"/>
        </w:rPr>
        <w:t>lenstvo v komisiách na obhajoby dizertačných prác a oponovanie dizertačných prác (Prešovská univerzita v Prešove, Univerzita Mateja Bela v Banskej Bystrici, Univerzita Komenského v Bratislave, Ostravská univerzita v Ostrave);</w:t>
      </w:r>
    </w:p>
    <w:p w:rsidR="00E5014B" w:rsidRPr="00955CEA" w:rsidRDefault="00E5014B" w:rsidP="003B70F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Č</w:t>
      </w:r>
      <w:r w:rsidRPr="00955CEA">
        <w:rPr>
          <w:rFonts w:ascii="Times New Roman" w:hAnsi="Times New Roman"/>
          <w:color w:val="000000"/>
          <w:sz w:val="24"/>
          <w:szCs w:val="24"/>
        </w:rPr>
        <w:t>lenstvo v habilitačných komisiách a oponovanie habilitačných prác (Prešovská univerzita v Prešove);</w:t>
      </w:r>
    </w:p>
    <w:p w:rsidR="00E5014B" w:rsidRPr="00955CEA" w:rsidRDefault="00E5014B" w:rsidP="003B70FD">
      <w:pPr>
        <w:pStyle w:val="Pta"/>
        <w:numPr>
          <w:ilvl w:val="0"/>
          <w:numId w:val="10"/>
        </w:numPr>
        <w:tabs>
          <w:tab w:val="clear" w:pos="4536"/>
          <w:tab w:val="clear" w:pos="9072"/>
        </w:tabs>
        <w:jc w:val="both"/>
      </w:pPr>
      <w:r>
        <w:t>Č</w:t>
      </w:r>
      <w:r w:rsidRPr="00955CEA">
        <w:t>lenka Vedeckej rady Prešovskej univerzity v Prešove, Pedagogickej fakulty (2003 – doteraz)</w:t>
      </w:r>
      <w:r>
        <w:t>;</w:t>
      </w:r>
    </w:p>
    <w:p w:rsidR="00E5014B" w:rsidRPr="00955CEA" w:rsidRDefault="00E5014B" w:rsidP="003B70FD">
      <w:pPr>
        <w:pStyle w:val="Pta"/>
        <w:numPr>
          <w:ilvl w:val="0"/>
          <w:numId w:val="10"/>
        </w:numPr>
        <w:tabs>
          <w:tab w:val="clear" w:pos="4536"/>
          <w:tab w:val="clear" w:pos="9072"/>
        </w:tabs>
        <w:jc w:val="both"/>
      </w:pPr>
      <w:r>
        <w:t>Č</w:t>
      </w:r>
      <w:r w:rsidRPr="00955CEA">
        <w:t>lenka komisie na posúdenie plnenia kritérií habilitačného konania a konania na vymenovanie profesorov v odbore 1.1.5 Predškolská a elementárna pedagogika, Prešovská univerzita v Prešove, Pedagogická fakulta (2006 – doteraz)</w:t>
      </w:r>
      <w:r>
        <w:t>;</w:t>
      </w:r>
    </w:p>
    <w:p w:rsidR="00E5014B" w:rsidRPr="00955CEA" w:rsidRDefault="00E5014B" w:rsidP="003B70FD">
      <w:pPr>
        <w:pStyle w:val="Pta"/>
        <w:numPr>
          <w:ilvl w:val="0"/>
          <w:numId w:val="10"/>
        </w:numPr>
        <w:tabs>
          <w:tab w:val="clear" w:pos="4536"/>
          <w:tab w:val="clear" w:pos="9072"/>
        </w:tabs>
        <w:jc w:val="both"/>
      </w:pPr>
      <w:r>
        <w:t>Č</w:t>
      </w:r>
      <w:r w:rsidRPr="00955CEA">
        <w:t>lenka Odborovej komisie doktorandského štúdia v študijnom odbore 1.1.5 Predškolská a elementárna pedagogika Prešovská univerzita v Prešove, Pedagogická fakulta</w:t>
      </w:r>
      <w:r>
        <w:t>;</w:t>
      </w:r>
    </w:p>
    <w:p w:rsidR="00E5014B" w:rsidRPr="00955CEA" w:rsidRDefault="00E5014B" w:rsidP="003B70FD">
      <w:pPr>
        <w:pStyle w:val="Pta"/>
        <w:numPr>
          <w:ilvl w:val="0"/>
          <w:numId w:val="10"/>
        </w:numPr>
        <w:tabs>
          <w:tab w:val="clear" w:pos="4536"/>
          <w:tab w:val="clear" w:pos="9072"/>
        </w:tabs>
        <w:jc w:val="both"/>
      </w:pPr>
      <w:r>
        <w:t>Č</w:t>
      </w:r>
      <w:r w:rsidRPr="00955CEA">
        <w:t>lenka Odborovej komisie doktorandského štúdia v študijnom odbore 1.1.6 Špeciálna pedagogika Prešovská univerzita v Prešove, Pedagogická fakulta</w:t>
      </w:r>
      <w:r>
        <w:t>;</w:t>
      </w:r>
    </w:p>
    <w:p w:rsidR="00E5014B" w:rsidRPr="00955CEA" w:rsidRDefault="00E5014B" w:rsidP="003B70F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Pr="00955CEA">
        <w:rPr>
          <w:rFonts w:ascii="Times New Roman" w:hAnsi="Times New Roman"/>
          <w:sz w:val="24"/>
          <w:szCs w:val="24"/>
        </w:rPr>
        <w:t xml:space="preserve">lenka riešiteľského tímu – zástupkyňa spolupracujúceho pracoviska Prešovskej univerzity v Prešove, Pedagogická fakulta pri vypracovaní </w:t>
      </w:r>
      <w:proofErr w:type="spellStart"/>
      <w:r w:rsidRPr="00955CEA">
        <w:rPr>
          <w:rFonts w:ascii="Times New Roman" w:hAnsi="Times New Roman"/>
          <w:sz w:val="24"/>
          <w:szCs w:val="24"/>
        </w:rPr>
        <w:t>novokoncipovaného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kurikula pre materské školy pod názvom </w:t>
      </w:r>
      <w:r w:rsidRPr="00955CEA">
        <w:rPr>
          <w:rFonts w:ascii="Times New Roman" w:hAnsi="Times New Roman"/>
          <w:i/>
          <w:sz w:val="24"/>
          <w:szCs w:val="24"/>
        </w:rPr>
        <w:t xml:space="preserve">Štátny vzdelávací program ISCED 0 –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predprimárne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vzdelávanie</w:t>
      </w:r>
      <w:r w:rsidRPr="00955CEA">
        <w:rPr>
          <w:rFonts w:ascii="Times New Roman" w:hAnsi="Times New Roman"/>
          <w:sz w:val="24"/>
          <w:szCs w:val="24"/>
        </w:rPr>
        <w:t xml:space="preserve">. </w:t>
      </w:r>
      <w:r w:rsidRPr="00955CEA">
        <w:rPr>
          <w:rFonts w:ascii="Times New Roman" w:hAnsi="Times New Roman"/>
          <w:bCs/>
          <w:sz w:val="24"/>
          <w:szCs w:val="24"/>
        </w:rPr>
        <w:t>Štátna objednávka. Štátny pedagogický ústav, Bratislava (2004 – 2008)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E5014B" w:rsidRPr="007519FF" w:rsidRDefault="00E5014B" w:rsidP="003B70F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Pr="00955CEA">
        <w:rPr>
          <w:rFonts w:ascii="Times New Roman" w:hAnsi="Times New Roman"/>
          <w:sz w:val="24"/>
          <w:szCs w:val="24"/>
        </w:rPr>
        <w:t xml:space="preserve">lenka riešiteľského tímu na vytvorenie metodickej príručky na tvorbu </w:t>
      </w:r>
      <w:r w:rsidRPr="00955CEA">
        <w:rPr>
          <w:rFonts w:ascii="Times New Roman" w:hAnsi="Times New Roman"/>
          <w:i/>
          <w:sz w:val="24"/>
          <w:szCs w:val="24"/>
        </w:rPr>
        <w:t>školských vzdelávacích programov pre materské školy</w:t>
      </w:r>
      <w:r w:rsidRPr="00955CEA">
        <w:rPr>
          <w:rFonts w:ascii="Times New Roman" w:hAnsi="Times New Roman"/>
          <w:sz w:val="24"/>
          <w:szCs w:val="24"/>
        </w:rPr>
        <w:t xml:space="preserve"> pod vedením Štátny pedagogický ústav a</w:t>
      </w:r>
      <w:r>
        <w:rPr>
          <w:rFonts w:ascii="Times New Roman" w:hAnsi="Times New Roman"/>
          <w:sz w:val="24"/>
          <w:szCs w:val="24"/>
        </w:rPr>
        <w:t> </w:t>
      </w:r>
      <w:r w:rsidRPr="00955CEA">
        <w:rPr>
          <w:rFonts w:ascii="Times New Roman" w:hAnsi="Times New Roman"/>
          <w:sz w:val="24"/>
          <w:szCs w:val="24"/>
        </w:rPr>
        <w:t>Metodicko</w:t>
      </w:r>
      <w:r>
        <w:rPr>
          <w:rFonts w:ascii="Times New Roman" w:hAnsi="Times New Roman"/>
          <w:sz w:val="24"/>
          <w:szCs w:val="24"/>
        </w:rPr>
        <w:t>-</w:t>
      </w:r>
      <w:r w:rsidRPr="00955CEA">
        <w:rPr>
          <w:rFonts w:ascii="Times New Roman" w:hAnsi="Times New Roman"/>
          <w:sz w:val="24"/>
          <w:szCs w:val="24"/>
        </w:rPr>
        <w:t>pedagogické centrum Bratislava (2007 – 2009)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Pr="007519FF" w:rsidRDefault="00E5014B" w:rsidP="007519F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519FF">
        <w:rPr>
          <w:rFonts w:ascii="Times New Roman" w:hAnsi="Times New Roman"/>
          <w:sz w:val="24"/>
          <w:szCs w:val="24"/>
        </w:rPr>
        <w:t xml:space="preserve">Členka riešiteľského tímu na vytvorenie </w:t>
      </w:r>
      <w:r w:rsidRPr="007519FF">
        <w:rPr>
          <w:rFonts w:ascii="Times New Roman" w:hAnsi="Times New Roman"/>
          <w:i/>
          <w:sz w:val="24"/>
          <w:szCs w:val="24"/>
        </w:rPr>
        <w:t>metodiky predprimárneho vzdelávania</w:t>
      </w:r>
      <w:r w:rsidRPr="007519FF">
        <w:rPr>
          <w:rFonts w:ascii="Times New Roman" w:hAnsi="Times New Roman"/>
          <w:sz w:val="24"/>
          <w:szCs w:val="24"/>
        </w:rPr>
        <w:t xml:space="preserve"> (Štátny pedagogický ústav, 2010 – 2011)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Pr="00955CEA" w:rsidRDefault="00E5014B" w:rsidP="003B70F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Pr="00955CEA">
        <w:rPr>
          <w:rFonts w:ascii="Times New Roman" w:hAnsi="Times New Roman"/>
          <w:sz w:val="24"/>
          <w:szCs w:val="24"/>
        </w:rPr>
        <w:t>lenka zoznamu registra recenzentov na posúdenie kvality učebníc;</w:t>
      </w:r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r w:rsidRPr="00955CEA">
        <w:rPr>
          <w:rFonts w:ascii="Times New Roman" w:hAnsi="Times New Roman"/>
          <w:sz w:val="24"/>
          <w:szCs w:val="24"/>
        </w:rPr>
        <w:t>Ministerstvo školstva, vedy, výskumu a športu Slovenskej republiky (2011 – doteraz)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Pr="00955CEA" w:rsidRDefault="00E5014B" w:rsidP="003B70F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955CEA">
        <w:rPr>
          <w:rFonts w:ascii="Times New Roman" w:hAnsi="Times New Roman"/>
          <w:sz w:val="24"/>
          <w:szCs w:val="24"/>
        </w:rPr>
        <w:t>ískanie certifikátov zo vzdelávacích kurzov</w:t>
      </w:r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Communication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with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learners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who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are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deafblind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955CEA">
        <w:rPr>
          <w:rFonts w:ascii="Times New Roman" w:hAnsi="Times New Roman"/>
          <w:sz w:val="24"/>
          <w:szCs w:val="24"/>
        </w:rPr>
        <w:t>Beroun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(1994);</w:t>
      </w:r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Early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Childhood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Faculty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Seminar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, </w:t>
      </w:r>
      <w:r w:rsidRPr="00955CEA">
        <w:rPr>
          <w:rFonts w:ascii="Times New Roman" w:hAnsi="Times New Roman"/>
          <w:sz w:val="24"/>
          <w:szCs w:val="24"/>
        </w:rPr>
        <w:t>Banská Bystrica (1998);</w:t>
      </w:r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Early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lastRenderedPageBreak/>
        <w:t>Childhood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Faculty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Seminar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on Infant and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Toddler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Development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, </w:t>
      </w:r>
      <w:r w:rsidRPr="00955CEA">
        <w:rPr>
          <w:rFonts w:ascii="Times New Roman" w:hAnsi="Times New Roman"/>
          <w:sz w:val="24"/>
          <w:szCs w:val="24"/>
        </w:rPr>
        <w:t xml:space="preserve">Litva (1999);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Educating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Deafblind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Children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955CEA">
        <w:rPr>
          <w:rFonts w:ascii="Times New Roman" w:hAnsi="Times New Roman"/>
          <w:sz w:val="24"/>
          <w:szCs w:val="24"/>
        </w:rPr>
        <w:t>London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(2005);</w:t>
      </w:r>
      <w:r w:rsidRPr="00955CEA">
        <w:rPr>
          <w:rFonts w:ascii="Times New Roman" w:hAnsi="Times New Roman"/>
          <w:i/>
          <w:sz w:val="24"/>
          <w:szCs w:val="24"/>
        </w:rPr>
        <w:t xml:space="preserve"> Tvorba kurzov v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e-learningovom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 edukačnom prostredí </w:t>
      </w:r>
      <w:proofErr w:type="spellStart"/>
      <w:r w:rsidRPr="00955CEA">
        <w:rPr>
          <w:rFonts w:ascii="Times New Roman" w:hAnsi="Times New Roman"/>
          <w:i/>
          <w:sz w:val="24"/>
          <w:szCs w:val="24"/>
        </w:rPr>
        <w:t>Moodle</w:t>
      </w:r>
      <w:proofErr w:type="spellEnd"/>
      <w:r w:rsidRPr="00955CEA">
        <w:rPr>
          <w:rFonts w:ascii="Times New Roman" w:hAnsi="Times New Roman"/>
          <w:i/>
          <w:sz w:val="24"/>
          <w:szCs w:val="24"/>
        </w:rPr>
        <w:t xml:space="preserve">, </w:t>
      </w:r>
      <w:r w:rsidRPr="00955CEA">
        <w:rPr>
          <w:rFonts w:ascii="Times New Roman" w:hAnsi="Times New Roman"/>
          <w:sz w:val="24"/>
          <w:szCs w:val="24"/>
        </w:rPr>
        <w:t>Prešov (2007)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Default="00E5014B" w:rsidP="003B70F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955CEA">
        <w:rPr>
          <w:rFonts w:ascii="Times New Roman" w:hAnsi="Times New Roman"/>
          <w:sz w:val="24"/>
          <w:szCs w:val="24"/>
        </w:rPr>
        <w:t>ískanie osvedčenia o ukončení štúdia</w:t>
      </w:r>
      <w:r w:rsidRPr="00955CEA">
        <w:rPr>
          <w:rFonts w:ascii="Times New Roman" w:hAnsi="Times New Roman"/>
          <w:i/>
          <w:sz w:val="24"/>
          <w:szCs w:val="24"/>
        </w:rPr>
        <w:t xml:space="preserve"> Digitálne kompetencie </w:t>
      </w:r>
      <w:r w:rsidRPr="00955CEA">
        <w:rPr>
          <w:rFonts w:ascii="Times New Roman" w:hAnsi="Times New Roman"/>
          <w:sz w:val="24"/>
          <w:szCs w:val="24"/>
        </w:rPr>
        <w:t>v rozsahu 145 hodín (Prešov, 2005 – 2007);</w:t>
      </w:r>
      <w:r w:rsidRPr="00955CEA">
        <w:rPr>
          <w:rFonts w:ascii="Times New Roman" w:hAnsi="Times New Roman"/>
          <w:i/>
          <w:sz w:val="24"/>
          <w:szCs w:val="24"/>
        </w:rPr>
        <w:t xml:space="preserve"> Integrácia rómskeho dieťaťa a žiaka Poďme spolu do školy </w:t>
      </w:r>
      <w:r w:rsidRPr="00955CEA">
        <w:rPr>
          <w:rFonts w:ascii="Times New Roman" w:hAnsi="Times New Roman"/>
          <w:sz w:val="24"/>
          <w:szCs w:val="24"/>
        </w:rPr>
        <w:t>v rozsahu 42 hodín</w:t>
      </w:r>
      <w:r w:rsidRPr="00955CEA">
        <w:rPr>
          <w:rFonts w:ascii="Times New Roman" w:hAnsi="Times New Roman"/>
          <w:i/>
          <w:sz w:val="24"/>
          <w:szCs w:val="24"/>
        </w:rPr>
        <w:t xml:space="preserve"> </w:t>
      </w:r>
      <w:r w:rsidRPr="00955CEA">
        <w:rPr>
          <w:rFonts w:ascii="Times New Roman" w:hAnsi="Times New Roman"/>
          <w:sz w:val="24"/>
          <w:szCs w:val="24"/>
        </w:rPr>
        <w:t>(Prešov, 2007 – 2008)</w:t>
      </w:r>
      <w:r>
        <w:rPr>
          <w:rFonts w:ascii="Times New Roman" w:hAnsi="Times New Roman"/>
          <w:sz w:val="24"/>
          <w:szCs w:val="24"/>
        </w:rPr>
        <w:t>;</w:t>
      </w:r>
    </w:p>
    <w:p w:rsidR="00E5014B" w:rsidRPr="007D23B5" w:rsidRDefault="00E5014B" w:rsidP="007D23B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D23B5">
        <w:rPr>
          <w:rFonts w:ascii="Times New Roman" w:hAnsi="Times New Roman"/>
          <w:sz w:val="24"/>
          <w:szCs w:val="24"/>
        </w:rPr>
        <w:t>Dobrovoľnická</w:t>
      </w:r>
      <w:proofErr w:type="spellEnd"/>
      <w:r w:rsidRPr="007D23B5">
        <w:rPr>
          <w:rFonts w:ascii="Times New Roman" w:hAnsi="Times New Roman"/>
          <w:sz w:val="24"/>
          <w:szCs w:val="24"/>
        </w:rPr>
        <w:t xml:space="preserve"> 13 ročná vedecko-</w:t>
      </w:r>
      <w:r>
        <w:rPr>
          <w:rFonts w:ascii="Times New Roman" w:hAnsi="Times New Roman"/>
          <w:sz w:val="24"/>
          <w:szCs w:val="24"/>
        </w:rPr>
        <w:t xml:space="preserve">odborná, kontinuálna metodická spolupráca s </w:t>
      </w:r>
      <w:r w:rsidRPr="007D23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Evanjelickou špeciálnou školou internátnou</w:t>
      </w:r>
      <w:r w:rsidRPr="007D23B5">
        <w:rPr>
          <w:rFonts w:ascii="Times New Roman" w:hAnsi="Times New Roman"/>
          <w:i/>
          <w:sz w:val="24"/>
          <w:szCs w:val="24"/>
        </w:rPr>
        <w:t xml:space="preserve"> pre </w:t>
      </w:r>
      <w:proofErr w:type="spellStart"/>
      <w:r w:rsidRPr="007D23B5">
        <w:rPr>
          <w:rFonts w:ascii="Times New Roman" w:hAnsi="Times New Roman"/>
          <w:i/>
          <w:sz w:val="24"/>
          <w:szCs w:val="24"/>
        </w:rPr>
        <w:t>hluchoslepé</w:t>
      </w:r>
      <w:proofErr w:type="spellEnd"/>
      <w:r w:rsidRPr="007D23B5">
        <w:rPr>
          <w:rFonts w:ascii="Times New Roman" w:hAnsi="Times New Roman"/>
          <w:i/>
          <w:sz w:val="24"/>
          <w:szCs w:val="24"/>
        </w:rPr>
        <w:t xml:space="preserve"> deti</w:t>
      </w:r>
      <w:r w:rsidRPr="007D23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 Červenici. </w:t>
      </w:r>
      <w:proofErr w:type="spellStart"/>
      <w:r>
        <w:rPr>
          <w:rFonts w:ascii="Times New Roman" w:hAnsi="Times New Roman"/>
          <w:sz w:val="24"/>
          <w:szCs w:val="24"/>
        </w:rPr>
        <w:t>Š</w:t>
      </w:r>
      <w:r w:rsidRPr="007D23B5">
        <w:rPr>
          <w:rFonts w:ascii="Times New Roman" w:hAnsi="Times New Roman"/>
          <w:sz w:val="24"/>
          <w:szCs w:val="24"/>
        </w:rPr>
        <w:t>peciálno</w:t>
      </w:r>
      <w:proofErr w:type="spellEnd"/>
      <w:r w:rsidRPr="007D23B5">
        <w:rPr>
          <w:rFonts w:ascii="Times New Roman" w:hAnsi="Times New Roman"/>
          <w:sz w:val="24"/>
          <w:szCs w:val="24"/>
        </w:rPr>
        <w:t xml:space="preserve">- pedagogické poradenstvo pre </w:t>
      </w:r>
      <w:proofErr w:type="spellStart"/>
      <w:r w:rsidRPr="007D23B5">
        <w:rPr>
          <w:rFonts w:ascii="Times New Roman" w:hAnsi="Times New Roman"/>
          <w:sz w:val="24"/>
          <w:szCs w:val="24"/>
        </w:rPr>
        <w:t>hluchoslepé</w:t>
      </w:r>
      <w:proofErr w:type="spellEnd"/>
      <w:r w:rsidRPr="007D23B5">
        <w:rPr>
          <w:rFonts w:ascii="Times New Roman" w:hAnsi="Times New Roman"/>
          <w:sz w:val="24"/>
          <w:szCs w:val="24"/>
        </w:rPr>
        <w:t xml:space="preserve"> deti – odborná poradkyňa v </w:t>
      </w:r>
      <w:proofErr w:type="spellStart"/>
      <w:r w:rsidRPr="007D23B5">
        <w:rPr>
          <w:rFonts w:ascii="Times New Roman" w:hAnsi="Times New Roman"/>
          <w:sz w:val="24"/>
          <w:szCs w:val="24"/>
        </w:rPr>
        <w:t>edukovaní</w:t>
      </w:r>
      <w:proofErr w:type="spellEnd"/>
      <w:r w:rsidRPr="007D23B5">
        <w:rPr>
          <w:rFonts w:ascii="Times New Roman" w:hAnsi="Times New Roman"/>
          <w:sz w:val="24"/>
          <w:szCs w:val="24"/>
        </w:rPr>
        <w:t xml:space="preserve"> detí/žiakov so špeciálnymi </w:t>
      </w:r>
      <w:proofErr w:type="spellStart"/>
      <w:r w:rsidRPr="007D23B5">
        <w:rPr>
          <w:rFonts w:ascii="Times New Roman" w:hAnsi="Times New Roman"/>
          <w:sz w:val="24"/>
          <w:szCs w:val="24"/>
        </w:rPr>
        <w:t>výchovno-vzdelávacimi</w:t>
      </w:r>
      <w:proofErr w:type="spellEnd"/>
      <w:r w:rsidRPr="007D23B5">
        <w:rPr>
          <w:rFonts w:ascii="Times New Roman" w:hAnsi="Times New Roman"/>
          <w:sz w:val="24"/>
          <w:szCs w:val="24"/>
        </w:rPr>
        <w:t xml:space="preserve"> potrebami </w:t>
      </w:r>
      <w:r>
        <w:rPr>
          <w:rFonts w:ascii="Times New Roman" w:hAnsi="Times New Roman"/>
          <w:sz w:val="24"/>
          <w:szCs w:val="24"/>
        </w:rPr>
        <w:t>pre pedagogických zamestnancov (</w:t>
      </w:r>
      <w:r w:rsidRPr="007D23B5">
        <w:rPr>
          <w:rFonts w:ascii="Times New Roman" w:hAnsi="Times New Roman"/>
          <w:sz w:val="24"/>
          <w:szCs w:val="24"/>
        </w:rPr>
        <w:t>1992 – 2005</w:t>
      </w:r>
      <w:r>
        <w:rPr>
          <w:rFonts w:ascii="Times New Roman" w:hAnsi="Times New Roman"/>
          <w:sz w:val="24"/>
          <w:szCs w:val="24"/>
        </w:rPr>
        <w:t>).</w:t>
      </w:r>
    </w:p>
    <w:p w:rsidR="00E5014B" w:rsidRPr="00955CEA" w:rsidRDefault="00E5014B" w:rsidP="007D23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5014B" w:rsidRPr="00955CEA" w:rsidRDefault="00E5014B" w:rsidP="007519FF">
      <w:pPr>
        <w:pStyle w:val="Odsekzoznamu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  <w:r w:rsidRPr="00955CEA">
        <w:rPr>
          <w:rFonts w:ascii="Times New Roman" w:hAnsi="Times New Roman"/>
          <w:b/>
          <w:sz w:val="24"/>
          <w:szCs w:val="24"/>
        </w:rPr>
        <w:t>Celkové hodnotenie pedagogickej činnosti</w:t>
      </w:r>
    </w:p>
    <w:p w:rsidR="00E5014B" w:rsidRPr="00955CEA" w:rsidRDefault="00E5014B" w:rsidP="003B70FD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5014B" w:rsidRDefault="00E5014B" w:rsidP="00870AA6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Doc. PhDr. Mária Podhájecká, CSc. je významnou vedecko-pedagogickou osobnosťou v študijnom odbore predškolská a elementárna pedagogika so zameraním na výskumno-odborné aktivity v intenciách rozvíjania kľúčových kompetencií dieťaťa v predškolskom veku a u detí so špeciálnymi výchovno-vzdelávacími potrebami a hru ako fenoména predškolskej edukácie. </w:t>
      </w:r>
    </w:p>
    <w:p w:rsidR="00E5014B" w:rsidRDefault="00E5014B" w:rsidP="00870AA6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Prioritne sa zaoberá prípravou učiteľov v </w:t>
      </w:r>
      <w:proofErr w:type="spellStart"/>
      <w:r w:rsidRPr="00955CEA">
        <w:rPr>
          <w:rFonts w:ascii="Times New Roman" w:hAnsi="Times New Roman"/>
          <w:sz w:val="24"/>
          <w:szCs w:val="24"/>
        </w:rPr>
        <w:t>pregraduálnom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a postgraduálnom vzdelávaní v oblasti predškolskej edukácie. Aktívne vystupuje na domácich i zahraničných konferenciách a je členkou rôznych vedeckých a profesijných r</w:t>
      </w:r>
      <w:r>
        <w:rPr>
          <w:rFonts w:ascii="Times New Roman" w:hAnsi="Times New Roman"/>
          <w:sz w:val="24"/>
          <w:szCs w:val="24"/>
        </w:rPr>
        <w:t>á</w:t>
      </w:r>
      <w:r w:rsidRPr="00955CEA">
        <w:rPr>
          <w:rFonts w:ascii="Times New Roman" w:hAnsi="Times New Roman"/>
          <w:sz w:val="24"/>
          <w:szCs w:val="24"/>
        </w:rPr>
        <w:t xml:space="preserve">d. Jej vedecko-pedagogická expertíza je uznávaná a oceňovaná v slovenskom i zahraničnom akademickom prostredí. </w:t>
      </w:r>
    </w:p>
    <w:p w:rsidR="00E5014B" w:rsidRPr="00955CEA" w:rsidRDefault="00E5014B" w:rsidP="008461B1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>Na základe viacročného vedenia tímových edukačných a</w:t>
      </w:r>
      <w:r>
        <w:rPr>
          <w:rFonts w:ascii="Times New Roman" w:hAnsi="Times New Roman"/>
          <w:sz w:val="24"/>
          <w:szCs w:val="24"/>
        </w:rPr>
        <w:t> </w:t>
      </w:r>
      <w:r w:rsidRPr="00955CEA">
        <w:rPr>
          <w:rFonts w:ascii="Times New Roman" w:hAnsi="Times New Roman"/>
          <w:sz w:val="24"/>
          <w:szCs w:val="24"/>
        </w:rPr>
        <w:t>vedecko</w:t>
      </w:r>
      <w:r>
        <w:rPr>
          <w:rFonts w:ascii="Times New Roman" w:hAnsi="Times New Roman"/>
          <w:sz w:val="24"/>
          <w:szCs w:val="24"/>
        </w:rPr>
        <w:t>-</w:t>
      </w:r>
      <w:r w:rsidRPr="00955CEA">
        <w:rPr>
          <w:rFonts w:ascii="Times New Roman" w:hAnsi="Times New Roman"/>
          <w:sz w:val="24"/>
          <w:szCs w:val="24"/>
        </w:rPr>
        <w:t xml:space="preserve">výskumných projektov zameraných na </w:t>
      </w:r>
      <w:r>
        <w:rPr>
          <w:rFonts w:ascii="Times New Roman" w:hAnsi="Times New Roman"/>
          <w:sz w:val="24"/>
          <w:szCs w:val="24"/>
        </w:rPr>
        <w:t>edukáciu</w:t>
      </w:r>
      <w:r w:rsidRPr="00955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CEA">
        <w:rPr>
          <w:rFonts w:ascii="Times New Roman" w:hAnsi="Times New Roman"/>
          <w:sz w:val="24"/>
          <w:szCs w:val="24"/>
        </w:rPr>
        <w:t>hluchoslepých</w:t>
      </w:r>
      <w:proofErr w:type="spellEnd"/>
      <w:r w:rsidRPr="00955CEA">
        <w:rPr>
          <w:rFonts w:ascii="Times New Roman" w:hAnsi="Times New Roman"/>
          <w:sz w:val="24"/>
          <w:szCs w:val="24"/>
        </w:rPr>
        <w:t xml:space="preserve"> detí a mládež</w:t>
      </w:r>
      <w:r>
        <w:rPr>
          <w:rFonts w:ascii="Times New Roman" w:hAnsi="Times New Roman"/>
          <w:sz w:val="24"/>
          <w:szCs w:val="24"/>
        </w:rPr>
        <w:t>e</w:t>
      </w:r>
      <w:r w:rsidRPr="00955CEA">
        <w:rPr>
          <w:rFonts w:ascii="Times New Roman" w:hAnsi="Times New Roman"/>
          <w:sz w:val="24"/>
          <w:szCs w:val="24"/>
        </w:rPr>
        <w:t>, efektivi</w:t>
      </w:r>
      <w:r>
        <w:rPr>
          <w:rFonts w:ascii="Times New Roman" w:hAnsi="Times New Roman"/>
          <w:sz w:val="24"/>
          <w:szCs w:val="24"/>
        </w:rPr>
        <w:t>tu</w:t>
      </w:r>
      <w:r w:rsidRPr="00955CEA">
        <w:rPr>
          <w:rFonts w:ascii="Times New Roman" w:hAnsi="Times New Roman"/>
          <w:sz w:val="24"/>
          <w:szCs w:val="24"/>
        </w:rPr>
        <w:t xml:space="preserve"> vysokoškolskej prípravy budúceho učiteľa predprimárneho vzdelávania</w:t>
      </w:r>
      <w:r>
        <w:rPr>
          <w:rFonts w:ascii="Times New Roman" w:hAnsi="Times New Roman"/>
          <w:sz w:val="24"/>
          <w:szCs w:val="24"/>
        </w:rPr>
        <w:t>,</w:t>
      </w:r>
      <w:r w:rsidRPr="00955CEA">
        <w:rPr>
          <w:rFonts w:ascii="Times New Roman" w:hAnsi="Times New Roman"/>
          <w:sz w:val="24"/>
          <w:szCs w:val="24"/>
        </w:rPr>
        <w:t xml:space="preserve"> na efektivi</w:t>
      </w:r>
      <w:r>
        <w:rPr>
          <w:rFonts w:ascii="Times New Roman" w:hAnsi="Times New Roman"/>
          <w:sz w:val="24"/>
          <w:szCs w:val="24"/>
        </w:rPr>
        <w:t>t</w:t>
      </w:r>
      <w:r w:rsidRPr="00955CEA">
        <w:rPr>
          <w:rFonts w:ascii="Times New Roman" w:hAnsi="Times New Roman"/>
          <w:sz w:val="24"/>
          <w:szCs w:val="24"/>
        </w:rPr>
        <w:t>u vyučovania predškolských disciplín ako aj na základe aplikácie výsledkov výskumu do edukačnej praxe vytvorila doc. M. Podhájecká na Pedagogickej fakulte Prešovskej univerzity vedeckú školu v kontexte predprimárnej edukácie, ktorej členmi sú tvoriví domáci a zahraniční pracovníci pedagogických fakúlt a materských škôl, špeciálnych škôl a ďalších štátnych školských inštitúcii. Tím vedeckej školy je reprezentovaný študentmi všetkých troch stupňo</w:t>
      </w:r>
      <w:r>
        <w:rPr>
          <w:rFonts w:ascii="Times New Roman" w:hAnsi="Times New Roman"/>
          <w:sz w:val="24"/>
          <w:szCs w:val="24"/>
        </w:rPr>
        <w:t>v</w:t>
      </w:r>
      <w:r w:rsidRPr="00955CEA">
        <w:rPr>
          <w:rFonts w:ascii="Times New Roman" w:hAnsi="Times New Roman"/>
          <w:sz w:val="24"/>
          <w:szCs w:val="24"/>
        </w:rPr>
        <w:t xml:space="preserve"> štúdia ako aj záujemcami o rigorózne štúdium. Vedecká škola je oceňovaná na Slovensku i v zahraničí a svojimi výstupmi vytvára konceptuálnu základňu pre realizáciu štátnej a školskej vzdelávacej politiky v oblasti školstva materských škôl a špeciálneho školstva v intenciách predprimárnej a primárnej edukácie.</w:t>
      </w:r>
    </w:p>
    <w:p w:rsidR="00E5014B" w:rsidRPr="00955CEA" w:rsidRDefault="00E5014B" w:rsidP="003B70FD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E5014B" w:rsidRPr="00955CEA" w:rsidRDefault="00E5014B" w:rsidP="003B70FD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E5014B" w:rsidRPr="00955CEA" w:rsidRDefault="00E5014B" w:rsidP="003B70FD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3B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Prešov 5. 9. 2013              </w:t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</w:p>
    <w:p w:rsidR="00E5014B" w:rsidRPr="00955CEA" w:rsidRDefault="00E5014B" w:rsidP="004F09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B256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doc. PhDr. Ľudmila </w:t>
      </w:r>
      <w:proofErr w:type="spellStart"/>
      <w:r w:rsidRPr="00955CEA">
        <w:rPr>
          <w:rFonts w:ascii="Times New Roman" w:hAnsi="Times New Roman"/>
          <w:sz w:val="24"/>
          <w:szCs w:val="24"/>
        </w:rPr>
        <w:t>Belásová</w:t>
      </w:r>
      <w:proofErr w:type="spellEnd"/>
      <w:r w:rsidRPr="00955CEA">
        <w:rPr>
          <w:rFonts w:ascii="Times New Roman" w:hAnsi="Times New Roman"/>
          <w:sz w:val="24"/>
          <w:szCs w:val="24"/>
        </w:rPr>
        <w:t>, PhD.</w:t>
      </w:r>
    </w:p>
    <w:p w:rsidR="00E5014B" w:rsidRPr="00955CEA" w:rsidRDefault="00E5014B" w:rsidP="00B256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 xml:space="preserve">vedúca Katedry predškolskej a elementárnej pedagogiky a psychológie, </w:t>
      </w:r>
    </w:p>
    <w:p w:rsidR="00E5014B" w:rsidRPr="00955CEA" w:rsidRDefault="00E5014B" w:rsidP="00B256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>Pedagogická fakulta Prešovskej univerzity</w:t>
      </w:r>
    </w:p>
    <w:p w:rsidR="00E5014B" w:rsidRPr="00955CEA" w:rsidRDefault="00E5014B" w:rsidP="00B256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B256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B256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014B" w:rsidRPr="00955CEA" w:rsidRDefault="00E5014B" w:rsidP="00B256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  <w:t xml:space="preserve">doc. Ing. Jana </w:t>
      </w:r>
      <w:proofErr w:type="spellStart"/>
      <w:r w:rsidRPr="00955CEA">
        <w:rPr>
          <w:rFonts w:ascii="Times New Roman" w:hAnsi="Times New Roman"/>
          <w:sz w:val="24"/>
          <w:szCs w:val="24"/>
        </w:rPr>
        <w:t>Burgerová</w:t>
      </w:r>
      <w:proofErr w:type="spellEnd"/>
      <w:r w:rsidRPr="00955CEA">
        <w:rPr>
          <w:rFonts w:ascii="Times New Roman" w:hAnsi="Times New Roman"/>
          <w:sz w:val="24"/>
          <w:szCs w:val="24"/>
        </w:rPr>
        <w:t>, PhD.</w:t>
      </w:r>
    </w:p>
    <w:p w:rsidR="00E5014B" w:rsidRPr="00955CEA" w:rsidRDefault="00E5014B" w:rsidP="00B256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</w:r>
      <w:r w:rsidRPr="00955CEA">
        <w:rPr>
          <w:rFonts w:ascii="Times New Roman" w:hAnsi="Times New Roman"/>
          <w:sz w:val="24"/>
          <w:szCs w:val="24"/>
        </w:rPr>
        <w:tab/>
        <w:t>dekanka Pedagogickej fakulty Prešovskej univerzity</w:t>
      </w:r>
    </w:p>
    <w:sectPr w:rsidR="00E5014B" w:rsidRPr="00955CEA" w:rsidSect="00870AA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14B" w:rsidRDefault="00E5014B" w:rsidP="00CF4B62">
      <w:pPr>
        <w:spacing w:after="0" w:line="240" w:lineRule="auto"/>
      </w:pPr>
      <w:r>
        <w:separator/>
      </w:r>
    </w:p>
  </w:endnote>
  <w:endnote w:type="continuationSeparator" w:id="0">
    <w:p w:rsidR="00E5014B" w:rsidRDefault="00E5014B" w:rsidP="00CF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14B" w:rsidRDefault="0066305C" w:rsidP="00CF4B6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71742D">
      <w:rPr>
        <w:noProof/>
      </w:rPr>
      <w:t>5</w:t>
    </w:r>
    <w:r>
      <w:rPr>
        <w:noProof/>
      </w:rPr>
      <w:fldChar w:fldCharType="end"/>
    </w:r>
  </w:p>
  <w:p w:rsidR="00E5014B" w:rsidRDefault="00E5014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14B" w:rsidRDefault="00E5014B" w:rsidP="00CF4B62">
      <w:pPr>
        <w:spacing w:after="0" w:line="240" w:lineRule="auto"/>
      </w:pPr>
      <w:r>
        <w:separator/>
      </w:r>
    </w:p>
  </w:footnote>
  <w:footnote w:type="continuationSeparator" w:id="0">
    <w:p w:rsidR="00E5014B" w:rsidRDefault="00E5014B" w:rsidP="00CF4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FA5"/>
    <w:multiLevelType w:val="multilevel"/>
    <w:tmpl w:val="9E8E3A52"/>
    <w:lvl w:ilvl="0">
      <w:start w:val="2"/>
      <w:numFmt w:val="decimal"/>
      <w:lvlText w:val="%1.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A0C199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14757281"/>
    <w:multiLevelType w:val="hybridMultilevel"/>
    <w:tmpl w:val="F350E2AE"/>
    <w:lvl w:ilvl="0" w:tplc="041B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246CF6"/>
    <w:multiLevelType w:val="hybridMultilevel"/>
    <w:tmpl w:val="DC5EB8C2"/>
    <w:lvl w:ilvl="0" w:tplc="27AAF1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C16736"/>
    <w:multiLevelType w:val="hybridMultilevel"/>
    <w:tmpl w:val="FB0EFB8E"/>
    <w:lvl w:ilvl="0" w:tplc="041B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9C4C4B"/>
    <w:multiLevelType w:val="hybridMultilevel"/>
    <w:tmpl w:val="2D8C9870"/>
    <w:lvl w:ilvl="0" w:tplc="20E8D0C8">
      <w:start w:val="200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F4115"/>
    <w:multiLevelType w:val="hybridMultilevel"/>
    <w:tmpl w:val="D74CF5F0"/>
    <w:lvl w:ilvl="0" w:tplc="48901D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833364"/>
    <w:multiLevelType w:val="hybridMultilevel"/>
    <w:tmpl w:val="86946DF8"/>
    <w:lvl w:ilvl="0" w:tplc="041B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41136B"/>
    <w:multiLevelType w:val="hybridMultilevel"/>
    <w:tmpl w:val="886ACE8E"/>
    <w:lvl w:ilvl="0" w:tplc="041B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3012A8"/>
    <w:multiLevelType w:val="hybridMultilevel"/>
    <w:tmpl w:val="E9E23952"/>
    <w:lvl w:ilvl="0" w:tplc="20E8D0C8">
      <w:start w:val="200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107BF7"/>
    <w:multiLevelType w:val="hybridMultilevel"/>
    <w:tmpl w:val="5B54221C"/>
    <w:lvl w:ilvl="0" w:tplc="2E1A027A">
      <w:start w:val="5"/>
      <w:numFmt w:val="decimal"/>
      <w:suff w:val="space"/>
      <w:lvlText w:val="%1."/>
      <w:lvlJc w:val="left"/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C6117A"/>
    <w:multiLevelType w:val="hybridMultilevel"/>
    <w:tmpl w:val="FD8A33E8"/>
    <w:lvl w:ilvl="0" w:tplc="041B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BF653A"/>
    <w:multiLevelType w:val="multilevel"/>
    <w:tmpl w:val="6638FC24"/>
    <w:lvl w:ilvl="0">
      <w:start w:val="2"/>
      <w:numFmt w:val="none"/>
      <w:lvlText w:val="2.2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50156A23"/>
    <w:multiLevelType w:val="multilevel"/>
    <w:tmpl w:val="F9F845B8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53941BC7"/>
    <w:multiLevelType w:val="multilevel"/>
    <w:tmpl w:val="6638FC24"/>
    <w:lvl w:ilvl="0">
      <w:start w:val="2"/>
      <w:numFmt w:val="none"/>
      <w:lvlText w:val="2.2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53CF0678"/>
    <w:multiLevelType w:val="hybridMultilevel"/>
    <w:tmpl w:val="D63C34EC"/>
    <w:lvl w:ilvl="0" w:tplc="D034DC5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7C5A9D"/>
    <w:multiLevelType w:val="multilevel"/>
    <w:tmpl w:val="EC24DD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>
    <w:nsid w:val="549E09D8"/>
    <w:multiLevelType w:val="hybridMultilevel"/>
    <w:tmpl w:val="9782C3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7C6995"/>
    <w:multiLevelType w:val="hybridMultilevel"/>
    <w:tmpl w:val="DBEC83C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D752E29"/>
    <w:multiLevelType w:val="hybridMultilevel"/>
    <w:tmpl w:val="AFFE29AA"/>
    <w:lvl w:ilvl="0" w:tplc="09045A6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73EB5"/>
    <w:multiLevelType w:val="hybridMultilevel"/>
    <w:tmpl w:val="ABA0A4C2"/>
    <w:lvl w:ilvl="0" w:tplc="22766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EE8694">
      <w:start w:val="17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D64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2AF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92C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0B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BEA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099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64E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0A65BE4"/>
    <w:multiLevelType w:val="multilevel"/>
    <w:tmpl w:val="6638FC24"/>
    <w:lvl w:ilvl="0">
      <w:start w:val="2"/>
      <w:numFmt w:val="none"/>
      <w:lvlText w:val="2.2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>
    <w:nsid w:val="7A1C69E0"/>
    <w:multiLevelType w:val="multilevel"/>
    <w:tmpl w:val="91A4AD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1"/>
  </w:num>
  <w:num w:numId="5">
    <w:abstractNumId w:val="16"/>
  </w:num>
  <w:num w:numId="6">
    <w:abstractNumId w:val="22"/>
  </w:num>
  <w:num w:numId="7">
    <w:abstractNumId w:val="13"/>
  </w:num>
  <w:num w:numId="8">
    <w:abstractNumId w:val="12"/>
  </w:num>
  <w:num w:numId="9">
    <w:abstractNumId w:val="21"/>
  </w:num>
  <w:num w:numId="10">
    <w:abstractNumId w:val="17"/>
  </w:num>
  <w:num w:numId="11">
    <w:abstractNumId w:val="9"/>
  </w:num>
  <w:num w:numId="12">
    <w:abstractNumId w:val="5"/>
  </w:num>
  <w:num w:numId="13">
    <w:abstractNumId w:val="3"/>
  </w:num>
  <w:num w:numId="14">
    <w:abstractNumId w:val="6"/>
  </w:num>
  <w:num w:numId="15">
    <w:abstractNumId w:val="19"/>
  </w:num>
  <w:num w:numId="16">
    <w:abstractNumId w:val="15"/>
  </w:num>
  <w:num w:numId="17">
    <w:abstractNumId w:val="20"/>
  </w:num>
  <w:num w:numId="18">
    <w:abstractNumId w:val="7"/>
  </w:num>
  <w:num w:numId="19">
    <w:abstractNumId w:val="2"/>
  </w:num>
  <w:num w:numId="20">
    <w:abstractNumId w:val="4"/>
  </w:num>
  <w:num w:numId="21">
    <w:abstractNumId w:val="11"/>
  </w:num>
  <w:num w:numId="22">
    <w:abstractNumId w:val="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4CA"/>
    <w:rsid w:val="0006181A"/>
    <w:rsid w:val="000623AD"/>
    <w:rsid w:val="000655D0"/>
    <w:rsid w:val="0008115B"/>
    <w:rsid w:val="000C4A08"/>
    <w:rsid w:val="000F1905"/>
    <w:rsid w:val="000F1E74"/>
    <w:rsid w:val="000F5DF8"/>
    <w:rsid w:val="00100859"/>
    <w:rsid w:val="001370ED"/>
    <w:rsid w:val="00146DDB"/>
    <w:rsid w:val="00157138"/>
    <w:rsid w:val="001B3690"/>
    <w:rsid w:val="001B5BB0"/>
    <w:rsid w:val="001C1D1B"/>
    <w:rsid w:val="001D1AB5"/>
    <w:rsid w:val="00233524"/>
    <w:rsid w:val="00273977"/>
    <w:rsid w:val="00284563"/>
    <w:rsid w:val="002860A1"/>
    <w:rsid w:val="002C2DE8"/>
    <w:rsid w:val="002C4CA9"/>
    <w:rsid w:val="002D14CA"/>
    <w:rsid w:val="002E1C99"/>
    <w:rsid w:val="002F18AD"/>
    <w:rsid w:val="00315B29"/>
    <w:rsid w:val="00317355"/>
    <w:rsid w:val="0032432B"/>
    <w:rsid w:val="00341E4F"/>
    <w:rsid w:val="00344AAD"/>
    <w:rsid w:val="00344BD9"/>
    <w:rsid w:val="00363AC0"/>
    <w:rsid w:val="00363DD6"/>
    <w:rsid w:val="003B70FD"/>
    <w:rsid w:val="00405736"/>
    <w:rsid w:val="00440CA9"/>
    <w:rsid w:val="00445B41"/>
    <w:rsid w:val="004750D8"/>
    <w:rsid w:val="00475123"/>
    <w:rsid w:val="00492DD3"/>
    <w:rsid w:val="004A7841"/>
    <w:rsid w:val="004F093B"/>
    <w:rsid w:val="00505091"/>
    <w:rsid w:val="005276F0"/>
    <w:rsid w:val="00536793"/>
    <w:rsid w:val="00547F0E"/>
    <w:rsid w:val="0058198C"/>
    <w:rsid w:val="00587638"/>
    <w:rsid w:val="005C43E1"/>
    <w:rsid w:val="005F2660"/>
    <w:rsid w:val="0064023A"/>
    <w:rsid w:val="006442E7"/>
    <w:rsid w:val="006512A1"/>
    <w:rsid w:val="006529AC"/>
    <w:rsid w:val="0066305C"/>
    <w:rsid w:val="00683B0D"/>
    <w:rsid w:val="006A50A4"/>
    <w:rsid w:val="006B0C1B"/>
    <w:rsid w:val="006B2FCC"/>
    <w:rsid w:val="006E47DE"/>
    <w:rsid w:val="006E72BB"/>
    <w:rsid w:val="006F21D3"/>
    <w:rsid w:val="0071742D"/>
    <w:rsid w:val="00734629"/>
    <w:rsid w:val="00742887"/>
    <w:rsid w:val="00750895"/>
    <w:rsid w:val="007519FF"/>
    <w:rsid w:val="00755E30"/>
    <w:rsid w:val="007669D1"/>
    <w:rsid w:val="007C7C19"/>
    <w:rsid w:val="007D23B5"/>
    <w:rsid w:val="007E265D"/>
    <w:rsid w:val="0082526C"/>
    <w:rsid w:val="008461B1"/>
    <w:rsid w:val="00867955"/>
    <w:rsid w:val="00870AA6"/>
    <w:rsid w:val="00872CAE"/>
    <w:rsid w:val="0087406E"/>
    <w:rsid w:val="00886B8A"/>
    <w:rsid w:val="00891AE0"/>
    <w:rsid w:val="008B4CCA"/>
    <w:rsid w:val="008D4D6F"/>
    <w:rsid w:val="00913FFC"/>
    <w:rsid w:val="0095250F"/>
    <w:rsid w:val="00955CEA"/>
    <w:rsid w:val="00962877"/>
    <w:rsid w:val="009B4DCB"/>
    <w:rsid w:val="009C7127"/>
    <w:rsid w:val="00A11A02"/>
    <w:rsid w:val="00A12658"/>
    <w:rsid w:val="00A20E2D"/>
    <w:rsid w:val="00A2260C"/>
    <w:rsid w:val="00A4124C"/>
    <w:rsid w:val="00AA0628"/>
    <w:rsid w:val="00AC001A"/>
    <w:rsid w:val="00B25623"/>
    <w:rsid w:val="00B372E6"/>
    <w:rsid w:val="00B65D3B"/>
    <w:rsid w:val="00B91065"/>
    <w:rsid w:val="00BA63EA"/>
    <w:rsid w:val="00BD38D9"/>
    <w:rsid w:val="00C311B3"/>
    <w:rsid w:val="00C44DA5"/>
    <w:rsid w:val="00C611C4"/>
    <w:rsid w:val="00C80AC5"/>
    <w:rsid w:val="00CB02AD"/>
    <w:rsid w:val="00CF4B62"/>
    <w:rsid w:val="00D1591F"/>
    <w:rsid w:val="00D36C2D"/>
    <w:rsid w:val="00D64768"/>
    <w:rsid w:val="00D712B2"/>
    <w:rsid w:val="00D93F15"/>
    <w:rsid w:val="00DB438E"/>
    <w:rsid w:val="00DF19AF"/>
    <w:rsid w:val="00E5014B"/>
    <w:rsid w:val="00E53BED"/>
    <w:rsid w:val="00E8456D"/>
    <w:rsid w:val="00EC5A4D"/>
    <w:rsid w:val="00ED315A"/>
    <w:rsid w:val="00ED66C4"/>
    <w:rsid w:val="00F07C48"/>
    <w:rsid w:val="00F160FD"/>
    <w:rsid w:val="00F16DC1"/>
    <w:rsid w:val="00F53638"/>
    <w:rsid w:val="00F723DE"/>
    <w:rsid w:val="00F82074"/>
    <w:rsid w:val="00FA712B"/>
    <w:rsid w:val="00FB3529"/>
    <w:rsid w:val="00FC2EDB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14CA"/>
    <w:pPr>
      <w:spacing w:after="200" w:line="276" w:lineRule="auto"/>
    </w:pPr>
    <w:rPr>
      <w:lang w:eastAsia="en-US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34629"/>
    <w:pPr>
      <w:keepNext/>
      <w:spacing w:after="0" w:line="240" w:lineRule="auto"/>
      <w:outlineLvl w:val="1"/>
    </w:pPr>
    <w:rPr>
      <w:rFonts w:ascii="Tahoma" w:hAnsi="Tahoma"/>
      <w:b/>
      <w:bCs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locked/>
    <w:rsid w:val="00734629"/>
    <w:rPr>
      <w:rFonts w:ascii="Tahoma" w:hAnsi="Tahoma"/>
      <w:b/>
      <w:sz w:val="20"/>
      <w:lang w:val="cs-CZ" w:eastAsia="sk-SK"/>
    </w:rPr>
  </w:style>
  <w:style w:type="paragraph" w:styleId="Pta">
    <w:name w:val="footer"/>
    <w:basedOn w:val="Normlny"/>
    <w:link w:val="PtaChar"/>
    <w:uiPriority w:val="99"/>
    <w:rsid w:val="00C44DA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locked/>
    <w:rsid w:val="00C44DA5"/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99"/>
    <w:qFormat/>
    <w:rsid w:val="00C44DA5"/>
    <w:pPr>
      <w:ind w:left="720"/>
      <w:contextualSpacing/>
    </w:pPr>
  </w:style>
  <w:style w:type="character" w:styleId="Zvraznenie">
    <w:name w:val="Emphasis"/>
    <w:basedOn w:val="Predvolenpsmoodseku"/>
    <w:uiPriority w:val="99"/>
    <w:qFormat/>
    <w:rsid w:val="006E47DE"/>
    <w:rPr>
      <w:rFonts w:cs="Times New Roman"/>
      <w:i/>
    </w:rPr>
  </w:style>
  <w:style w:type="character" w:customStyle="1" w:styleId="CharChar1">
    <w:name w:val="Char Char1"/>
    <w:uiPriority w:val="99"/>
    <w:rsid w:val="0032432B"/>
    <w:rPr>
      <w:sz w:val="24"/>
    </w:rPr>
  </w:style>
  <w:style w:type="paragraph" w:styleId="Hlavika">
    <w:name w:val="header"/>
    <w:basedOn w:val="Normlny"/>
    <w:link w:val="HlavikaChar"/>
    <w:uiPriority w:val="99"/>
    <w:rsid w:val="00CF4B6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CF4B62"/>
    <w:rPr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6B2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B2FC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34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1635</Words>
  <Characters>11654</Characters>
  <Application>Microsoft Office Word</Application>
  <DocSecurity>0</DocSecurity>
  <Lines>97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doc</vt:lpstr>
    </vt:vector>
  </TitlesOfParts>
  <Company>Hewlett-Packard Company</Company>
  <LinksUpToDate>false</LinksUpToDate>
  <CharactersWithSpaces>13263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subject/>
  <dc:creator>liptakova</dc:creator>
  <cp:keywords/>
  <dc:description/>
  <cp:lastModifiedBy>maria.podhajecka</cp:lastModifiedBy>
  <cp:revision>37</cp:revision>
  <cp:lastPrinted>2013-11-19T09:00:00Z</cp:lastPrinted>
  <dcterms:created xsi:type="dcterms:W3CDTF">2013-11-18T08:45:00Z</dcterms:created>
  <dcterms:modified xsi:type="dcterms:W3CDTF">2013-11-21T18:02:00Z</dcterms:modified>
</cp:coreProperties>
</file>